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 w:rsidR="005134C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34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A4950" w:rsidRP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 w:rsidR="005134C2">
        <w:rPr>
          <w:rFonts w:ascii="Times New Roman" w:hAnsi="Times New Roman" w:cs="Times New Roman"/>
          <w:b/>
          <w:sz w:val="24"/>
          <w:szCs w:val="24"/>
        </w:rPr>
        <w:t>.: 8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Λ. Κηφισιάς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210 8020697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2108028620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1A4950" w:rsidRDefault="001A4950" w:rsidP="001A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0" w:rsidRDefault="001A4950" w:rsidP="001A4950">
      <w:pPr>
        <w:spacing w:before="60"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Προς: ΤΑ ΜΕΛΗ ΤΟΥ ΣΥΛΛΟΓΟΥ ΜΑΣ </w:t>
      </w:r>
    </w:p>
    <w:p w:rsidR="001A4950" w:rsidRDefault="001A4950" w:rsidP="001A4950">
      <w:pPr>
        <w:spacing w:before="60"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Δήμο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Πεύκης, Σύλλογο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«Γ. Σεφέρης», Β΄ Ε.Λ.Μ.Ε. Ανατολικής Αττικής,  Δ΄ Ε.Λ.Μ. Ε. Ανατολικής Αττικής,</w:t>
      </w:r>
      <w:r w:rsidR="00493158">
        <w:rPr>
          <w:rFonts w:ascii="Times New Roman" w:hAnsi="Times New Roman" w:cs="Times New Roman"/>
          <w:b/>
          <w:sz w:val="24"/>
          <w:szCs w:val="24"/>
        </w:rPr>
        <w:t xml:space="preserve"> Ένωσή Γονέων του Δήμου 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– Πεύκης,</w:t>
      </w:r>
      <w:r>
        <w:rPr>
          <w:rFonts w:ascii="Times New Roman" w:hAnsi="Times New Roman" w:cs="Times New Roman"/>
          <w:b/>
          <w:sz w:val="24"/>
          <w:szCs w:val="24"/>
        </w:rPr>
        <w:t xml:space="preserve">  ΔΟΕ,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  <w:r w:rsidR="00493158">
        <w:rPr>
          <w:rFonts w:ascii="Times New Roman" w:hAnsi="Times New Roman" w:cs="Times New Roman"/>
          <w:b/>
          <w:sz w:val="24"/>
          <w:szCs w:val="24"/>
        </w:rPr>
        <w:t>, ΥΠΠΕΘ, Περιφερειακή Δ/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Π. &amp; Δ. 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σης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Αττικής, Δ/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Π. Ε. 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Β΄Αθήνας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950" w:rsidRDefault="001A4950" w:rsidP="001A4950">
      <w:pPr>
        <w:spacing w:before="60"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950" w:rsidRDefault="005134C2" w:rsidP="001A4950">
      <w:pPr>
        <w:spacing w:before="60"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Θέμα: « ΚΑΤΑΓΓΕΛΙΑ – Σ</w:t>
      </w:r>
      <w:r w:rsidR="001A4950">
        <w:rPr>
          <w:rFonts w:ascii="Times New Roman" w:hAnsi="Times New Roman" w:cs="Times New Roman"/>
          <w:b/>
          <w:sz w:val="24"/>
          <w:szCs w:val="24"/>
        </w:rPr>
        <w:t xml:space="preserve">χετικά με τον απαράδεκτο και άδικο για τις σχολικές μονάδες της Π. Ε. του Δήμου </w:t>
      </w:r>
      <w:proofErr w:type="spellStart"/>
      <w:r w:rsidR="001A4950"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 w:rsidR="001A4950">
        <w:rPr>
          <w:rFonts w:ascii="Times New Roman" w:hAnsi="Times New Roman" w:cs="Times New Roman"/>
          <w:b/>
          <w:sz w:val="24"/>
          <w:szCs w:val="24"/>
        </w:rPr>
        <w:t xml:space="preserve"> – Πεύκης διαμοιρασμό των χρημάτων για λειτουργικά και επισκευαστικά έξοδα που αποφάσισε η πλειοψηφία της </w:t>
      </w:r>
      <w:r w:rsidR="00254ECA">
        <w:rPr>
          <w:rFonts w:ascii="Times New Roman" w:hAnsi="Times New Roman" w:cs="Times New Roman"/>
          <w:b/>
          <w:sz w:val="24"/>
          <w:szCs w:val="24"/>
        </w:rPr>
        <w:t>Δ. Ε. Π. Πεύκης στη συνεδρίασή</w:t>
      </w:r>
      <w:r w:rsidR="001A4950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254ECA">
        <w:rPr>
          <w:rFonts w:ascii="Times New Roman" w:hAnsi="Times New Roman" w:cs="Times New Roman"/>
          <w:b/>
          <w:sz w:val="24"/>
          <w:szCs w:val="24"/>
        </w:rPr>
        <w:t xml:space="preserve">στις </w:t>
      </w:r>
      <w:r>
        <w:rPr>
          <w:rFonts w:ascii="Times New Roman" w:hAnsi="Times New Roman" w:cs="Times New Roman"/>
          <w:b/>
          <w:sz w:val="24"/>
          <w:szCs w:val="24"/>
        </w:rPr>
        <w:t>4 – 6</w:t>
      </w:r>
      <w:r w:rsidR="001A4950">
        <w:rPr>
          <w:rFonts w:ascii="Times New Roman" w:hAnsi="Times New Roman" w:cs="Times New Roman"/>
          <w:b/>
          <w:sz w:val="24"/>
          <w:szCs w:val="24"/>
        </w:rPr>
        <w:t xml:space="preserve"> – 2019». </w:t>
      </w:r>
    </w:p>
    <w:p w:rsidR="001A4950" w:rsidRDefault="001A4950" w:rsidP="001A4950">
      <w:pPr>
        <w:spacing w:before="60" w:after="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074E" w:rsidRDefault="00330B59" w:rsidP="00DF1F0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Πρα</w:t>
      </w:r>
      <w:r w:rsidR="005134C2">
        <w:rPr>
          <w:rFonts w:ascii="Times New Roman" w:hAnsi="Times New Roman" w:cs="Times New Roman"/>
          <w:sz w:val="24"/>
          <w:szCs w:val="24"/>
        </w:rPr>
        <w:t>γματοποιήθηκε την Τρίτη 4 – 6 – 2019 στις 13</w:t>
      </w:r>
      <w:r>
        <w:rPr>
          <w:rFonts w:ascii="Times New Roman" w:hAnsi="Times New Roman" w:cs="Times New Roman"/>
          <w:sz w:val="24"/>
          <w:szCs w:val="24"/>
        </w:rPr>
        <w:t xml:space="preserve">:00 στο Δημαρχείο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(Αγ. Βαρβάρας 25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συνεδρίαση της Δ. Ε. Π.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B738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Πεύκης</w:t>
      </w:r>
      <w:r w:rsidR="00513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41" w:rsidRPr="001F074E" w:rsidRDefault="00F35541" w:rsidP="00DF1F0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 θέματα της Η. Δ.</w:t>
      </w:r>
      <w:r w:rsidR="000A5401">
        <w:rPr>
          <w:rFonts w:ascii="Times New Roman" w:hAnsi="Times New Roman" w:cs="Times New Roman"/>
          <w:sz w:val="24"/>
          <w:szCs w:val="24"/>
        </w:rPr>
        <w:t xml:space="preserve"> ήταν η κατανομή του ποσού 52.46</w:t>
      </w:r>
      <w:r>
        <w:rPr>
          <w:rFonts w:ascii="Times New Roman" w:hAnsi="Times New Roman" w:cs="Times New Roman"/>
          <w:sz w:val="24"/>
          <w:szCs w:val="24"/>
        </w:rPr>
        <w:t xml:space="preserve">0 ευρώ για την κάλυψη λειτουργικών δαπανών των σχολείων </w:t>
      </w:r>
      <w:r w:rsidR="00BB6C0B">
        <w:rPr>
          <w:rFonts w:ascii="Times New Roman" w:hAnsi="Times New Roman" w:cs="Times New Roman"/>
          <w:sz w:val="24"/>
          <w:szCs w:val="24"/>
        </w:rPr>
        <w:t xml:space="preserve">του Δήμου </w:t>
      </w:r>
      <w:proofErr w:type="spellStart"/>
      <w:r w:rsidR="00BB6C0B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BB6C0B">
        <w:rPr>
          <w:rFonts w:ascii="Times New Roman" w:hAnsi="Times New Roman" w:cs="Times New Roman"/>
          <w:sz w:val="24"/>
          <w:szCs w:val="24"/>
        </w:rPr>
        <w:t xml:space="preserve"> – Πεύκης (Β</w:t>
      </w:r>
      <w:r>
        <w:rPr>
          <w:rFonts w:ascii="Times New Roman" w:hAnsi="Times New Roman" w:cs="Times New Roman"/>
          <w:sz w:val="24"/>
          <w:szCs w:val="24"/>
        </w:rPr>
        <w:t>΄ δόση των ΚΑΠ του έτους 2019)</w:t>
      </w:r>
      <w:r w:rsidR="00DF1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59" w:rsidRPr="001A0920" w:rsidRDefault="001A0920" w:rsidP="00DF1F08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Η πρόταση που καταθέσαμε (</w:t>
      </w:r>
      <w:proofErr w:type="spellStart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Σύλ</w:t>
      </w:r>
      <w:proofErr w:type="spellEnd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Εκπ</w:t>
      </w:r>
      <w:proofErr w:type="spellEnd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κώ</w:t>
      </w:r>
      <w:r w:rsidR="00DF1F08">
        <w:rPr>
          <w:rFonts w:ascii="Times New Roman" w:hAnsi="Times New Roman" w:cs="Times New Roman"/>
          <w:b/>
          <w:sz w:val="24"/>
          <w:szCs w:val="24"/>
          <w:u w:val="single"/>
        </w:rPr>
        <w:t>ν</w:t>
      </w:r>
      <w:proofErr w:type="spellEnd"/>
      <w:r w:rsidR="00DF1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Π. Ε. Αμαρουσίου) ήταν για όλο το ποσό</w:t>
      </w:r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να υπάρξει ενιαίος και πάγιος τρόπος διαμοιρασμού ανάλογα με τον αριθμό των κτηρίων (αριθμό αιθουσών), των αριθμό των μαθητών κάθε βαθμίδας και την παλαιότητα των 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τ</w:t>
      </w:r>
      <w:r w:rsidR="00DF1F08">
        <w:rPr>
          <w:rFonts w:ascii="Times New Roman" w:hAnsi="Times New Roman" w:cs="Times New Roman"/>
          <w:b/>
          <w:sz w:val="24"/>
          <w:szCs w:val="24"/>
          <w:u w:val="single"/>
        </w:rPr>
        <w:t>ηρίων.</w:t>
      </w:r>
    </w:p>
    <w:p w:rsidR="0060716D" w:rsidRPr="0060716D" w:rsidRDefault="00182576" w:rsidP="00DF1F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Δυστυχώς με την πρότασή μας αυτή συντάχθηκε μόνο ο εκπρόσωπος της Διεύθυνσης Π. Ε. Β΄ Αθήνας (κος Καβρουματζής Κ. –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2</w:t>
      </w:r>
      <w:r w:rsidRPr="0018257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>. Σχ. Πεύκης) ενώ όλοι οι υπόλοιποι εκπρόσωποι φορέων και ο Πρόε</w:t>
      </w:r>
      <w:r w:rsidR="00DF1F08">
        <w:rPr>
          <w:rFonts w:ascii="Times New Roman" w:hAnsi="Times New Roman" w:cs="Times New Roman"/>
          <w:sz w:val="24"/>
          <w:szCs w:val="24"/>
        </w:rPr>
        <w:t>δρος της ΔΕΠ ψήφισαν την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κατανομή των χρημάτων </w:t>
      </w:r>
      <w:r w:rsidR="00DF1F08">
        <w:rPr>
          <w:rFonts w:ascii="Times New Roman" w:hAnsi="Times New Roman" w:cs="Times New Roman"/>
          <w:sz w:val="24"/>
          <w:szCs w:val="24"/>
        </w:rPr>
        <w:t>(</w:t>
      </w:r>
      <w:r w:rsidR="0060716D" w:rsidRPr="0060716D">
        <w:rPr>
          <w:rFonts w:ascii="Times New Roman" w:hAnsi="Times New Roman" w:cs="Times New Roman"/>
          <w:sz w:val="24"/>
          <w:szCs w:val="24"/>
        </w:rPr>
        <w:t>52.460 €</w:t>
      </w:r>
      <w:r w:rsidR="00DF1F08">
        <w:rPr>
          <w:rFonts w:ascii="Times New Roman" w:hAnsi="Times New Roman" w:cs="Times New Roman"/>
          <w:sz w:val="24"/>
          <w:szCs w:val="24"/>
        </w:rPr>
        <w:t>)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ως εξής: 25.000 € για την Πρωτοβάθμια και 27.460 € για τη Δευτεροβάθμια Εκπαίδευση αντί του ποσού των 29.802,53 και 22.657,47 αντίστοιχα. Τα ποσά αυτά αντιστοιχούν στα ποσοστά 56,81% (για την Π/</w:t>
      </w:r>
      <w:proofErr w:type="spellStart"/>
      <w:r w:rsidR="0060716D" w:rsidRPr="0060716D">
        <w:rPr>
          <w:rFonts w:ascii="Times New Roman" w:hAnsi="Times New Roman" w:cs="Times New Roman"/>
          <w:sz w:val="24"/>
          <w:szCs w:val="24"/>
        </w:rPr>
        <w:t>θμια</w:t>
      </w:r>
      <w:proofErr w:type="spellEnd"/>
      <w:r w:rsidR="0060716D" w:rsidRPr="0060716D">
        <w:rPr>
          <w:rFonts w:ascii="Times New Roman" w:hAnsi="Times New Roman" w:cs="Times New Roman"/>
          <w:sz w:val="24"/>
          <w:szCs w:val="24"/>
        </w:rPr>
        <w:t>) και 43,19% (για τη Δ/</w:t>
      </w:r>
      <w:proofErr w:type="spellStart"/>
      <w:r w:rsidR="0060716D" w:rsidRPr="0060716D">
        <w:rPr>
          <w:rFonts w:ascii="Times New Roman" w:hAnsi="Times New Roman" w:cs="Times New Roman"/>
          <w:sz w:val="24"/>
          <w:szCs w:val="24"/>
        </w:rPr>
        <w:t>θμια</w:t>
      </w:r>
      <w:proofErr w:type="spellEnd"/>
      <w:r w:rsidR="0060716D" w:rsidRPr="0060716D">
        <w:rPr>
          <w:rFonts w:ascii="Times New Roman" w:hAnsi="Times New Roman" w:cs="Times New Roman"/>
          <w:sz w:val="24"/>
          <w:szCs w:val="24"/>
        </w:rPr>
        <w:t>) και προκύπτουν από τον αριθμό μαθητών και αιθουσών  Π/</w:t>
      </w:r>
      <w:proofErr w:type="spellStart"/>
      <w:r w:rsidR="0060716D" w:rsidRPr="0060716D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="0060716D" w:rsidRPr="0060716D">
        <w:rPr>
          <w:rFonts w:ascii="Times New Roman" w:hAnsi="Times New Roman" w:cs="Times New Roman"/>
          <w:sz w:val="24"/>
          <w:szCs w:val="24"/>
        </w:rPr>
        <w:t xml:space="preserve"> και Δ/</w:t>
      </w:r>
      <w:proofErr w:type="spellStart"/>
      <w:r w:rsidR="0060716D" w:rsidRPr="0060716D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="0060716D" w:rsidRPr="0060716D">
        <w:rPr>
          <w:rFonts w:ascii="Times New Roman" w:hAnsi="Times New Roman" w:cs="Times New Roman"/>
          <w:sz w:val="24"/>
          <w:szCs w:val="24"/>
        </w:rPr>
        <w:t xml:space="preserve"> Εκπαίδευσης. Αυτό είχε ως αποτέλεσμα την μείωση εσόδων κατά -</w:t>
      </w:r>
      <w:r w:rsidR="00253AA0">
        <w:rPr>
          <w:rFonts w:ascii="Times New Roman" w:hAnsi="Times New Roman" w:cs="Times New Roman"/>
          <w:sz w:val="24"/>
          <w:szCs w:val="24"/>
        </w:rPr>
        <w:t xml:space="preserve"> 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4.802,53 € για την Πρωτοβάθμια Εκπαίδευση. Η δικαιολογία ήταν ότι η Δευτεροβάθμια (Γυμνάσια- Λύκεια) έχουν εξετάσεις, βανδαλισμούς και παραμένουν ανοιχτά μέχρι τα μέσα Ιουλίου. </w:t>
      </w:r>
    </w:p>
    <w:p w:rsidR="0060716D" w:rsidRDefault="00DF1F08" w:rsidP="00DF1F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Θεωρούμε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ότι η απόφαση αυτή αδικεί κατάφορα την Πρωτοβάθμια σε σχέση με τη Δευτεροβάθμια Εκπαίδευση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με τη συναίνεση και της Ένωσης Γονέων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Πεύκης,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η οποία εκπροσωπεί και</w:t>
      </w:r>
      <w:r>
        <w:rPr>
          <w:rFonts w:ascii="Times New Roman" w:hAnsi="Times New Roman" w:cs="Times New Roman"/>
          <w:sz w:val="24"/>
          <w:szCs w:val="24"/>
        </w:rPr>
        <w:t xml:space="preserve"> τις δύο βαθμίδες Εκπαίδευσης. Επίσης θεωρούμε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</w:t>
      </w:r>
      <w:r w:rsidR="00511D22">
        <w:rPr>
          <w:rFonts w:ascii="Times New Roman" w:hAnsi="Times New Roman" w:cs="Times New Roman"/>
          <w:sz w:val="24"/>
          <w:szCs w:val="24"/>
        </w:rPr>
        <w:t>ότι</w:t>
      </w:r>
      <w:r w:rsidR="0096461D">
        <w:rPr>
          <w:rFonts w:ascii="Times New Roman" w:hAnsi="Times New Roman" w:cs="Times New Roman"/>
          <w:sz w:val="24"/>
          <w:szCs w:val="24"/>
        </w:rPr>
        <w:t xml:space="preserve"> η</w:t>
      </w:r>
      <w:r w:rsidR="00511D22">
        <w:rPr>
          <w:rFonts w:ascii="Times New Roman" w:hAnsi="Times New Roman" w:cs="Times New Roman"/>
          <w:sz w:val="24"/>
          <w:szCs w:val="24"/>
        </w:rPr>
        <w:t xml:space="preserve"> 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θέση του Προέδρου της </w:t>
      </w:r>
      <w:r w:rsidR="00794738">
        <w:rPr>
          <w:rFonts w:ascii="Times New Roman" w:hAnsi="Times New Roman" w:cs="Times New Roman"/>
          <w:sz w:val="24"/>
          <w:szCs w:val="24"/>
        </w:rPr>
        <w:t>ΔΕΠ οφείλει να είναι αμερόληπτη.</w:t>
      </w:r>
    </w:p>
    <w:p w:rsidR="00F00D06" w:rsidRDefault="00794738" w:rsidP="00DF1F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Σύμφωνα με στοιχεία που κατατέθηκαν στο σωματείο μας από το μέλος της ΔΕΠ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Πεύκης, συνάδελφο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Καβρουματζή Κ.</w:t>
      </w:r>
      <w:r w:rsidR="00F00D0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2</w:t>
      </w:r>
      <w:r w:rsidRPr="00794738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>. Σχ. Πεύκης, εκπροσώπου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Π.Ε. Β΄ Αθήνας </w:t>
      </w:r>
      <w:r w:rsidR="00DC238F">
        <w:rPr>
          <w:rFonts w:ascii="Times New Roman" w:hAnsi="Times New Roman" w:cs="Times New Roman"/>
          <w:sz w:val="24"/>
          <w:szCs w:val="24"/>
        </w:rPr>
        <w:t>στην ομώνυμη  ΔΕΠ</w:t>
      </w:r>
      <w:r w:rsidR="00F00D06">
        <w:rPr>
          <w:rFonts w:ascii="Times New Roman" w:hAnsi="Times New Roman" w:cs="Times New Roman"/>
          <w:sz w:val="24"/>
          <w:szCs w:val="24"/>
        </w:rPr>
        <w:t>,</w:t>
      </w:r>
      <w:r w:rsidR="00DC238F">
        <w:rPr>
          <w:rFonts w:ascii="Times New Roman" w:hAnsi="Times New Roman" w:cs="Times New Roman"/>
          <w:sz w:val="24"/>
          <w:szCs w:val="24"/>
        </w:rPr>
        <w:t xml:space="preserve"> επί μονίμου βάσεως η ΔΕΠ </w:t>
      </w:r>
      <w:proofErr w:type="spellStart"/>
      <w:r w:rsidR="00DC238F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DC238F">
        <w:rPr>
          <w:rFonts w:ascii="Times New Roman" w:hAnsi="Times New Roman" w:cs="Times New Roman"/>
          <w:sz w:val="24"/>
          <w:szCs w:val="24"/>
        </w:rPr>
        <w:t xml:space="preserve"> – Πεύκης δεν ακολουθεί τον ορθό και δίκαιο τρόπο κατανομής των χρημάτων που προτείνεται α</w:t>
      </w:r>
      <w:r w:rsidR="00F16BEE">
        <w:rPr>
          <w:rFonts w:ascii="Times New Roman" w:hAnsi="Times New Roman" w:cs="Times New Roman"/>
          <w:sz w:val="24"/>
          <w:szCs w:val="24"/>
        </w:rPr>
        <w:t xml:space="preserve">πό </w:t>
      </w:r>
      <w:r w:rsidR="00F00D06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="00F00D06">
        <w:rPr>
          <w:rFonts w:ascii="Times New Roman" w:hAnsi="Times New Roman" w:cs="Times New Roman"/>
          <w:sz w:val="24"/>
          <w:szCs w:val="24"/>
        </w:rPr>
        <w:t>Συλ</w:t>
      </w:r>
      <w:proofErr w:type="spellEnd"/>
      <w:r w:rsidR="00F00D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0D06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F00D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0D06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="00F00D06">
        <w:rPr>
          <w:rFonts w:ascii="Times New Roman" w:hAnsi="Times New Roman" w:cs="Times New Roman"/>
          <w:sz w:val="24"/>
          <w:szCs w:val="24"/>
        </w:rPr>
        <w:t xml:space="preserve"> Π. Ε. Αμαρουσίου.</w:t>
      </w:r>
    </w:p>
    <w:p w:rsidR="00794738" w:rsidRPr="0060716D" w:rsidRDefault="00DC238F" w:rsidP="00DF1F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6D" w:rsidRPr="0060716D" w:rsidRDefault="0060716D" w:rsidP="00DF1F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16D">
        <w:rPr>
          <w:rFonts w:ascii="Times New Roman" w:hAnsi="Times New Roman" w:cs="Times New Roman"/>
          <w:sz w:val="24"/>
          <w:szCs w:val="24"/>
        </w:rPr>
        <w:t xml:space="preserve">Αναλυτικότερα: </w:t>
      </w:r>
    </w:p>
    <w:p w:rsidR="0060716D" w:rsidRPr="0060716D" w:rsidRDefault="0060716D" w:rsidP="0060716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11"/>
        <w:gridCol w:w="1225"/>
        <w:gridCol w:w="1112"/>
        <w:gridCol w:w="988"/>
        <w:gridCol w:w="1101"/>
        <w:gridCol w:w="2159"/>
      </w:tblGrid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 xml:space="preserve">Συνεδρίαση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ποσό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Α/</w:t>
            </w:r>
            <w:proofErr w:type="spellStart"/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ποσοστό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Β/</w:t>
            </w:r>
            <w:proofErr w:type="spellStart"/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 xml:space="preserve">Έλλειμα/ πλεόνασμα 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5η/14-09-2018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52.470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27.470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52,35%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-2.338,21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29.808,21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56,81%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22.661,79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6η/11-12-2018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52.470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27.470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52,35%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-2.338,21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29.808,21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56,81%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22.661,79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716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1η/23-01-2019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9.370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5.323,097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-453,097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4.046,903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453,097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2η/07-03-2019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52.470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27.470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52,35%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-2.338,21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29.808,21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56,81%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22.661,79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3η/04-06-2019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52.460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47,66%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27.460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-4.802,53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29.802,53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56,81%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22.657,47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4.802,53</w:t>
            </w:r>
          </w:p>
        </w:tc>
      </w:tr>
    </w:tbl>
    <w:p w:rsidR="0060716D" w:rsidRPr="0060716D" w:rsidRDefault="0060716D" w:rsidP="0060716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16D" w:rsidRDefault="0060716D" w:rsidP="001C3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16D">
        <w:rPr>
          <w:rFonts w:ascii="Times New Roman" w:hAnsi="Times New Roman" w:cs="Times New Roman"/>
          <w:sz w:val="24"/>
          <w:szCs w:val="24"/>
        </w:rPr>
        <w:lastRenderedPageBreak/>
        <w:t xml:space="preserve">Από τις 14 Σεπτεμβρίου 2018 μέχρι και την Τρίτη 4 Ιουνίου 2019 από τις κατανομές χρημάτων η Πρωτοβάθμια έχει λάβει 112.280 € αντί του ποσού των 124.550,244 € δηλαδή 12.270,24 € λιγότερα σύμφωνα με τα ποσοστά που προκύπτουν από τον αριθμό μαθητών και αιθουσών  </w:t>
      </w:r>
      <w:r w:rsidR="00DF1F08">
        <w:rPr>
          <w:rFonts w:ascii="Times New Roman" w:hAnsi="Times New Roman" w:cs="Times New Roman"/>
          <w:sz w:val="24"/>
          <w:szCs w:val="24"/>
        </w:rPr>
        <w:t>Π/</w:t>
      </w:r>
      <w:proofErr w:type="spellStart"/>
      <w:r w:rsidR="00DF1F08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="00DF1F08">
        <w:rPr>
          <w:rFonts w:ascii="Times New Roman" w:hAnsi="Times New Roman" w:cs="Times New Roman"/>
          <w:sz w:val="24"/>
          <w:szCs w:val="24"/>
        </w:rPr>
        <w:t xml:space="preserve"> και Δ/</w:t>
      </w:r>
      <w:proofErr w:type="spellStart"/>
      <w:r w:rsidR="00DF1F08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="00DF1F08">
        <w:rPr>
          <w:rFonts w:ascii="Times New Roman" w:hAnsi="Times New Roman" w:cs="Times New Roman"/>
          <w:sz w:val="24"/>
          <w:szCs w:val="24"/>
        </w:rPr>
        <w:t xml:space="preserve"> Εκπαίδευσης.</w:t>
      </w:r>
    </w:p>
    <w:p w:rsidR="001F2CF5" w:rsidRPr="0060716D" w:rsidRDefault="001F2CF5" w:rsidP="001C3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58C" w:rsidRDefault="00493158" w:rsidP="001C3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Θεωρώντας απαράδεκτο και άδικο τον τρόπο διαμοιρασμού των χρημάτων από τη ΔΕΠ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και μη ανταποκρινόμενο στις αυξημένες ανάγκες των Νηπιαγωγείων και Δημοτικών Σχολείων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6473B">
        <w:rPr>
          <w:rFonts w:ascii="Times New Roman" w:hAnsi="Times New Roman" w:cs="Times New Roman"/>
          <w:sz w:val="24"/>
          <w:szCs w:val="24"/>
        </w:rPr>
        <w:t xml:space="preserve"> Πεύκης, ενόψει</w:t>
      </w:r>
      <w:r>
        <w:rPr>
          <w:rFonts w:ascii="Times New Roman" w:hAnsi="Times New Roman" w:cs="Times New Roman"/>
          <w:sz w:val="24"/>
          <w:szCs w:val="24"/>
        </w:rPr>
        <w:t xml:space="preserve"> και της εφαρμογής της Δίχρονης υποχρεωτικής Προσχολικής Αγωγής στο συγκεκριμένο Δήμο από το σχολικό έτος 2019 – 2020</w:t>
      </w:r>
      <w:r w:rsidR="00964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και επιπρόσθετα εξαιτίας της παλαιότητας των κτηρίων των Δημοτικών Σχολείων και Νηπιαγωγείων του ομώνυμου Δήμου αλλά και του αυξημένου αριθμού μαθητών Νηπιαγωγείων και Δημοτικών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εκφράζουμε την έντονη διαμαρτυρία μας</w:t>
      </w:r>
      <w:r w:rsidR="0096473B">
        <w:rPr>
          <w:rFonts w:ascii="Times New Roman" w:hAnsi="Times New Roman" w:cs="Times New Roman"/>
          <w:sz w:val="24"/>
          <w:szCs w:val="24"/>
        </w:rPr>
        <w:t xml:space="preserve"> για τον τρόπο διαμοιρασμού των χρημάτων και καλούμε τους εμπλεκόμενους φορείς</w:t>
      </w:r>
      <w:r w:rsidR="00B725F6">
        <w:rPr>
          <w:rFonts w:ascii="Times New Roman" w:hAnsi="Times New Roman" w:cs="Times New Roman"/>
          <w:sz w:val="24"/>
          <w:szCs w:val="24"/>
        </w:rPr>
        <w:t xml:space="preserve"> (Δημοτική Αρχή </w:t>
      </w:r>
      <w:proofErr w:type="spellStart"/>
      <w:r w:rsidR="00B725F6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B725F6">
        <w:rPr>
          <w:rFonts w:ascii="Times New Roman" w:hAnsi="Times New Roman" w:cs="Times New Roman"/>
          <w:sz w:val="24"/>
          <w:szCs w:val="24"/>
        </w:rPr>
        <w:t xml:space="preserve"> – Πεύκης, Δημοτικό Συμβούλιο </w:t>
      </w:r>
      <w:proofErr w:type="spellStart"/>
      <w:r w:rsidR="00B725F6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B725F6">
        <w:rPr>
          <w:rFonts w:ascii="Times New Roman" w:hAnsi="Times New Roman" w:cs="Times New Roman"/>
          <w:sz w:val="24"/>
          <w:szCs w:val="24"/>
        </w:rPr>
        <w:t xml:space="preserve"> – Πεύκης, φορείς και σωματεία που συμμετέχουν και</w:t>
      </w:r>
      <w:r w:rsidR="000F3261">
        <w:rPr>
          <w:rFonts w:ascii="Times New Roman" w:hAnsi="Times New Roman" w:cs="Times New Roman"/>
          <w:sz w:val="24"/>
          <w:szCs w:val="24"/>
        </w:rPr>
        <w:t xml:space="preserve"> εκπροσωπούνται στη ΔΕΠ </w:t>
      </w:r>
      <w:proofErr w:type="spellStart"/>
      <w:r w:rsidR="000F3261">
        <w:rPr>
          <w:rFonts w:ascii="Times New Roman" w:hAnsi="Times New Roman" w:cs="Times New Roman"/>
          <w:sz w:val="24"/>
          <w:szCs w:val="24"/>
        </w:rPr>
        <w:t>Λυκόβρυ</w:t>
      </w:r>
      <w:r w:rsidR="00B725F6">
        <w:rPr>
          <w:rFonts w:ascii="Times New Roman" w:hAnsi="Times New Roman" w:cs="Times New Roman"/>
          <w:sz w:val="24"/>
          <w:szCs w:val="24"/>
        </w:rPr>
        <w:t>σης</w:t>
      </w:r>
      <w:proofErr w:type="spellEnd"/>
      <w:r w:rsidR="00B725F6">
        <w:rPr>
          <w:rFonts w:ascii="Times New Roman" w:hAnsi="Times New Roman" w:cs="Times New Roman"/>
          <w:sz w:val="24"/>
          <w:szCs w:val="24"/>
        </w:rPr>
        <w:t xml:space="preserve"> – Πεύκης κ.λπ.) </w:t>
      </w:r>
      <w:r w:rsidR="0096473B">
        <w:rPr>
          <w:rFonts w:ascii="Times New Roman" w:hAnsi="Times New Roman" w:cs="Times New Roman"/>
          <w:sz w:val="24"/>
          <w:szCs w:val="24"/>
        </w:rPr>
        <w:t xml:space="preserve"> να πάρουν θέση σε ότι αφορά την πρότασή μας για ενιαίο και πάγιο τρόπο διαμοιρασμού των χρημάτων από τη ΔΕΠ </w:t>
      </w:r>
      <w:proofErr w:type="spellStart"/>
      <w:r w:rsidR="0096473B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96473B">
        <w:rPr>
          <w:rFonts w:ascii="Times New Roman" w:hAnsi="Times New Roman" w:cs="Times New Roman"/>
          <w:sz w:val="24"/>
          <w:szCs w:val="24"/>
        </w:rPr>
        <w:t xml:space="preserve"> – Πεύκης με βάση την πρόταση μας </w:t>
      </w:r>
      <w:r w:rsidR="0096473B" w:rsidRPr="001A0920">
        <w:rPr>
          <w:rFonts w:ascii="Times New Roman" w:hAnsi="Times New Roman" w:cs="Times New Roman"/>
          <w:b/>
          <w:sz w:val="24"/>
          <w:szCs w:val="24"/>
          <w:u w:val="single"/>
        </w:rPr>
        <w:t>ανάλογα με τον αριθμό τ</w:t>
      </w:r>
      <w:r w:rsidR="00715E67">
        <w:rPr>
          <w:rFonts w:ascii="Times New Roman" w:hAnsi="Times New Roman" w:cs="Times New Roman"/>
          <w:b/>
          <w:sz w:val="24"/>
          <w:szCs w:val="24"/>
          <w:u w:val="single"/>
        </w:rPr>
        <w:t>ων κτηρίων (αριθμό αιθουσών), το</w:t>
      </w:r>
      <w:r w:rsidR="0096473B" w:rsidRPr="001A0920">
        <w:rPr>
          <w:rFonts w:ascii="Times New Roman" w:hAnsi="Times New Roman" w:cs="Times New Roman"/>
          <w:b/>
          <w:sz w:val="24"/>
          <w:szCs w:val="24"/>
          <w:u w:val="single"/>
        </w:rPr>
        <w:t>ν αριθμό των μαθητών κάθε βαθμίδας και την παλαιότητα των κ</w:t>
      </w:r>
      <w:r w:rsidR="0096473B">
        <w:rPr>
          <w:rFonts w:ascii="Times New Roman" w:hAnsi="Times New Roman" w:cs="Times New Roman"/>
          <w:b/>
          <w:sz w:val="24"/>
          <w:szCs w:val="24"/>
          <w:u w:val="single"/>
        </w:rPr>
        <w:t>τ</w:t>
      </w:r>
      <w:r w:rsidR="0096473B" w:rsidRPr="001A0920">
        <w:rPr>
          <w:rFonts w:ascii="Times New Roman" w:hAnsi="Times New Roman" w:cs="Times New Roman"/>
          <w:b/>
          <w:sz w:val="24"/>
          <w:szCs w:val="24"/>
          <w:u w:val="single"/>
        </w:rPr>
        <w:t>ηρίων</w:t>
      </w:r>
      <w:r w:rsidR="0096473B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κάθε βαθμίδας. </w:t>
      </w:r>
    </w:p>
    <w:p w:rsidR="0039458C" w:rsidRPr="0039458C" w:rsidRDefault="0039458C" w:rsidP="001C3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Για όλα τα παραπάνω ΚΑΤΑΓΓΕΛΟΥΜΕ την απόφαση της ΔΕΠ </w:t>
      </w:r>
      <w:proofErr w:type="spellStart"/>
      <w:r w:rsidRPr="0039458C">
        <w:rPr>
          <w:rFonts w:ascii="Times New Roman" w:hAnsi="Times New Roman" w:cs="Times New Roman"/>
          <w:b/>
          <w:sz w:val="24"/>
          <w:szCs w:val="24"/>
          <w:u w:val="single"/>
        </w:rPr>
        <w:t>Λυκόβρυσης</w:t>
      </w:r>
      <w:proofErr w:type="spellEnd"/>
      <w:r w:rsidRPr="0039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Πεύκης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της 4 – 6 – 2019 και ζητούμε την ανάκλησή της </w:t>
      </w:r>
      <w:r w:rsidR="00F3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την εκ νέου συνεδρίαση </w:t>
      </w:r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της ΔΕΠ και την </w:t>
      </w:r>
      <w:proofErr w:type="spellStart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>επανακατονομή</w:t>
      </w:r>
      <w:proofErr w:type="spellEnd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του ποσού με βάση τις προτάσεις του </w:t>
      </w:r>
      <w:proofErr w:type="spellStart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>Συλ</w:t>
      </w:r>
      <w:proofErr w:type="spellEnd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>Εκπ</w:t>
      </w:r>
      <w:proofErr w:type="spellEnd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>. Π. Ε. Αμαρουσίου και των εκπροσώπων της Π.Ε.</w:t>
      </w:r>
      <w:r w:rsidR="00F3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3158" w:rsidRPr="0039458C" w:rsidRDefault="00B725F6" w:rsidP="001C3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Επίσης καλούμε τους φορείς που συμμετέχουν κατά νόμο στη ΔΕΠ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</w:t>
      </w:r>
      <w:r w:rsidR="00A74C81" w:rsidRPr="00A74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C81" w:rsidRPr="00A74C81">
        <w:rPr>
          <w:rFonts w:ascii="Times New Roman" w:hAnsi="Times New Roman" w:cs="Times New Roman"/>
          <w:sz w:val="24"/>
          <w:szCs w:val="24"/>
        </w:rPr>
        <w:t xml:space="preserve">(Σύλλογο </w:t>
      </w:r>
      <w:proofErr w:type="spellStart"/>
      <w:r w:rsidR="00A74C81" w:rsidRPr="00A74C81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A74C81" w:rsidRPr="00A74C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4C81" w:rsidRPr="00A74C81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="00A74C81" w:rsidRPr="00A74C81">
        <w:rPr>
          <w:rFonts w:ascii="Times New Roman" w:hAnsi="Times New Roman" w:cs="Times New Roman"/>
          <w:sz w:val="24"/>
          <w:szCs w:val="24"/>
        </w:rPr>
        <w:t xml:space="preserve"> Π. Ε. «Γ. Σεφέρης»)</w:t>
      </w:r>
      <w:r w:rsidRPr="00A7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να στέλνουν τις/τους εκπροσώπους τους στις συνεδριάσεις της ΔΕΠ</w:t>
      </w:r>
      <w:r w:rsidR="00EF0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διότι τα ζητήματα που συζητούνται είναι ιδιαιτέρως σημαντικά για τη λειτουργία των Νηπιαγωγείων και Δημοτικών Σχολείων του ομώνυμου Δήμου. </w:t>
      </w:r>
      <w:r w:rsidR="0049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8CD" w:rsidRDefault="00F00D06" w:rsidP="001C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σωματείο μας θα αναλάβει πρωτοβουλίες κινητοποιήσεων και παραστάσεων διαμαρτυρίας για την αποκατάσταση της παραπάνω αδικίας σε βάρος των μαθητών των Νηπιαγωγείων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Σχ.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Πεύκης.</w:t>
      </w:r>
    </w:p>
    <w:p w:rsidR="00770ABF" w:rsidRDefault="00770ABF" w:rsidP="001C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BF" w:rsidRDefault="00770ABF" w:rsidP="001C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BF" w:rsidRDefault="00770ABF" w:rsidP="001C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CD" w:rsidRPr="001A0920" w:rsidRDefault="00770ABF" w:rsidP="00770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91FA021" wp14:editId="4252E07C">
            <wp:extent cx="5274310" cy="1742236"/>
            <wp:effectExtent l="0" t="0" r="2540" b="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8CD" w:rsidRPr="001A0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1E8"/>
    <w:multiLevelType w:val="hybridMultilevel"/>
    <w:tmpl w:val="A9B27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50"/>
    <w:rsid w:val="00066701"/>
    <w:rsid w:val="000A5401"/>
    <w:rsid w:val="000F3261"/>
    <w:rsid w:val="00182576"/>
    <w:rsid w:val="001A0920"/>
    <w:rsid w:val="001A4950"/>
    <w:rsid w:val="001A707D"/>
    <w:rsid w:val="001C3EE0"/>
    <w:rsid w:val="001F074E"/>
    <w:rsid w:val="001F2CF5"/>
    <w:rsid w:val="00253AA0"/>
    <w:rsid w:val="00254ECA"/>
    <w:rsid w:val="00294D2E"/>
    <w:rsid w:val="00330B59"/>
    <w:rsid w:val="00341414"/>
    <w:rsid w:val="0039458C"/>
    <w:rsid w:val="00493158"/>
    <w:rsid w:val="00511D22"/>
    <w:rsid w:val="005134C2"/>
    <w:rsid w:val="0060716D"/>
    <w:rsid w:val="006F6C5C"/>
    <w:rsid w:val="00715E67"/>
    <w:rsid w:val="00770ABF"/>
    <w:rsid w:val="00794738"/>
    <w:rsid w:val="0096461D"/>
    <w:rsid w:val="0096473B"/>
    <w:rsid w:val="00A22FAF"/>
    <w:rsid w:val="00A74C81"/>
    <w:rsid w:val="00B148CD"/>
    <w:rsid w:val="00B6410F"/>
    <w:rsid w:val="00B725F6"/>
    <w:rsid w:val="00B7384E"/>
    <w:rsid w:val="00B9098A"/>
    <w:rsid w:val="00BB6C0B"/>
    <w:rsid w:val="00BC5768"/>
    <w:rsid w:val="00BF3DD3"/>
    <w:rsid w:val="00CA3082"/>
    <w:rsid w:val="00DC02CA"/>
    <w:rsid w:val="00DC238F"/>
    <w:rsid w:val="00DF1F08"/>
    <w:rsid w:val="00EF0D0C"/>
    <w:rsid w:val="00F00D06"/>
    <w:rsid w:val="00F16BEE"/>
    <w:rsid w:val="00F30B39"/>
    <w:rsid w:val="00F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FA30-5F12-43CA-ADE3-BC9206A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50"/>
    <w:pPr>
      <w:suppressAutoHyphens/>
      <w:spacing w:after="200" w:line="276" w:lineRule="auto"/>
    </w:pPr>
    <w:rPr>
      <w:rFonts w:ascii="Calibri" w:eastAsia="Calibri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1A495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30B59"/>
    <w:pPr>
      <w:ind w:left="720"/>
      <w:contextualSpacing/>
    </w:pPr>
  </w:style>
  <w:style w:type="table" w:styleId="a4">
    <w:name w:val="Table Grid"/>
    <w:basedOn w:val="a1"/>
    <w:rsid w:val="0060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2019-06-10T04:57:00Z</dcterms:created>
  <dcterms:modified xsi:type="dcterms:W3CDTF">2019-06-10T04:57:00Z</dcterms:modified>
</cp:coreProperties>
</file>