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065" w:dyaOrig="2127">
          <v:rect xmlns:o="urn:schemas-microsoft-com:office:office" xmlns:v="urn:schemas-microsoft-com:vml" id="rectole0000000000" style="width:403.250000pt;height:106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4260"/>
        <w:gridCol w:w="4268"/>
      </w:tblGrid>
      <w:tr>
        <w:trPr>
          <w:trHeight w:val="1" w:hRule="atLeast"/>
          <w:jc w:val="left"/>
        </w:trPr>
        <w:tc>
          <w:tcPr>
            <w:tcW w:w="4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7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auto" w:val="clear"/>
              </w:rPr>
              <w:t xml:space="preserve">Αρ. Πρωτ.864</w:t>
            </w:r>
          </w:p>
        </w:tc>
        <w:tc>
          <w:tcPr>
            <w:tcW w:w="4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  <w:t xml:space="preserve">Αθήνα 19/5/2014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  <w:t xml:space="preserve">Προς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ndara" w:hAnsi="Candara" w:cs="Candara" w:eastAsia="Candara"/>
                <w:color w:val="auto"/>
                <w:spacing w:val="0"/>
                <w:position w:val="0"/>
                <w:sz w:val="24"/>
                <w:shd w:fill="FFFFFF" w:val="clear"/>
              </w:rPr>
              <w:t xml:space="preserve">Τους Συλλόγους Εκπαιδευτικών Π.Ε.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Θέμα: Κινητοποίηση για τις συγχωνεύσεις σχολικών μονάδων 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Έπειτα από τα όσα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διέρρευσαν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στον τύπο σχετικά με το σχεδιασμό της πολιτικής ηγεσίας του Υπουργείου Παιδείας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για εκτεταμένες συγχωνεύσεις και υποβιβασμούς σχολείων,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ιδιαίτερα στην Αττική, τα οποία, δυστυχώς, δε διαψεύστηκαν,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το Δ.Σ. της Δ.Ο.Ε. αποφασίζει ως πρώτη κίνηση διαμαρτυρίας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την κήρυξη 3ωρης στάσης εργασίας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(για τις 3 τελευταίες ώρες του πρωινού και τις 3 πρώτες ώρες του απογευματινού κύκλου)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την Τετάρτη 21 Μαΐου 2014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ώστε να διευκολυνθούν οι συνάδελφοι να συμμετέχουν στη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συγκέντρωση διαμαρτυρίας που οργανώνεται την ίδια μέρα στις 1μ.μ. 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u w:val="single"/>
          <w:shd w:fill="auto" w:val="clear"/>
        </w:rPr>
        <w:t xml:space="preserve">στο Υπουργείο Παιδείας. </w:t>
      </w:r>
    </w:p>
    <w:p>
      <w:pPr>
        <w:spacing w:before="0" w:after="12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  <w:t xml:space="preserve">Απαιτούμε από την πολιτική ηγεσία του Υπουργείου την άμεση ανάκληση των αποφάσεων για τις συγχωνεύσεις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που διαλύουν τα δημόσια σχολεία και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καλούμε τους εκπαιδευτικούς σε μαζική συμμετοχή στη συγκέντρωση διαμαρτυρίας.</w:t>
      </w:r>
    </w:p>
    <w:p>
      <w:pPr>
        <w:spacing w:before="0" w:after="200" w:line="276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object w:dxaOrig="7979" w:dyaOrig="2324">
          <v:rect xmlns:o="urn:schemas-microsoft-com:office:office" xmlns:v="urn:schemas-microsoft-com:vml" id="rectole0000000001" style="width:398.950000pt;height:116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