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7B8" w:rsidRDefault="00E667B8" w:rsidP="00E667B8">
      <w:pPr>
        <w:spacing w:after="0" w:line="240" w:lineRule="auto"/>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w:t>
      </w:r>
      <w:r>
        <w:rPr>
          <w:rFonts w:ascii="Times New Roman" w:hAnsi="Times New Roman"/>
          <w:sz w:val="24"/>
          <w:szCs w:val="24"/>
        </w:rPr>
        <w:t xml:space="preserve"> </w:t>
      </w:r>
      <w:r>
        <w:rPr>
          <w:rFonts w:ascii="Times New Roman" w:hAnsi="Times New Roman"/>
          <w:b/>
          <w:sz w:val="24"/>
          <w:szCs w:val="24"/>
        </w:rPr>
        <w:t xml:space="preserve">25 –  2 – 2019                                                                                                         </w:t>
      </w:r>
    </w:p>
    <w:p w:rsidR="00E667B8" w:rsidRDefault="00E667B8" w:rsidP="00E667B8">
      <w:pPr>
        <w:spacing w:after="0" w:line="240" w:lineRule="auto"/>
        <w:rPr>
          <w:rFonts w:ascii="Times New Roman" w:hAnsi="Times New Roman"/>
          <w:b/>
          <w:sz w:val="24"/>
          <w:szCs w:val="24"/>
        </w:rPr>
      </w:pPr>
      <w:r>
        <w:rPr>
          <w:rFonts w:ascii="Times New Roman" w:hAnsi="Times New Roman"/>
          <w:b/>
          <w:sz w:val="24"/>
          <w:szCs w:val="24"/>
        </w:rPr>
        <w:t xml:space="preserve">          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xml:space="preserve">.: </w:t>
      </w:r>
      <w:r w:rsidR="003B5055">
        <w:rPr>
          <w:rFonts w:ascii="Times New Roman" w:hAnsi="Times New Roman"/>
          <w:sz w:val="24"/>
          <w:szCs w:val="24"/>
        </w:rPr>
        <w:t>44</w:t>
      </w:r>
    </w:p>
    <w:p w:rsidR="00E667B8" w:rsidRDefault="00E667B8" w:rsidP="00E667B8">
      <w:pPr>
        <w:spacing w:after="0" w:line="240" w:lineRule="auto"/>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w:t>
      </w:r>
      <w:proofErr w:type="spellStart"/>
      <w:r>
        <w:rPr>
          <w:rFonts w:ascii="Times New Roman" w:hAnsi="Times New Roman"/>
          <w:sz w:val="24"/>
          <w:szCs w:val="24"/>
        </w:rPr>
        <w:t>Κηφισίας</w:t>
      </w:r>
      <w:proofErr w:type="spellEnd"/>
      <w:r>
        <w:rPr>
          <w:rFonts w:ascii="Times New Roman" w:hAnsi="Times New Roman"/>
          <w:sz w:val="24"/>
          <w:szCs w:val="24"/>
        </w:rPr>
        <w:t xml:space="preserve"> 211 </w:t>
      </w:r>
      <w:r>
        <w:rPr>
          <w:rFonts w:ascii="Times New Roman" w:hAnsi="Times New Roman"/>
          <w:b/>
          <w:sz w:val="24"/>
          <w:szCs w:val="24"/>
        </w:rPr>
        <w:t xml:space="preserve">                                           </w:t>
      </w:r>
    </w:p>
    <w:p w:rsidR="00E667B8" w:rsidRDefault="00E667B8" w:rsidP="00E667B8">
      <w:pPr>
        <w:spacing w:after="0" w:line="240" w:lineRule="auto"/>
        <w:rPr>
          <w:rFonts w:ascii="Times New Roman" w:hAnsi="Times New Roman"/>
          <w:b/>
          <w:sz w:val="24"/>
          <w:szCs w:val="24"/>
        </w:rPr>
      </w:pPr>
      <w:r>
        <w:rPr>
          <w:rFonts w:ascii="Times New Roman" w:hAnsi="Times New Roman"/>
          <w:b/>
          <w:sz w:val="24"/>
          <w:szCs w:val="24"/>
        </w:rPr>
        <w:t xml:space="preserve">Τ. Κ. </w:t>
      </w:r>
      <w:r>
        <w:rPr>
          <w:rFonts w:ascii="Times New Roman" w:hAnsi="Times New Roman"/>
          <w:sz w:val="24"/>
          <w:szCs w:val="24"/>
        </w:rPr>
        <w:t xml:space="preserve">15124 Μαρούσι  </w:t>
      </w:r>
      <w:r>
        <w:rPr>
          <w:rFonts w:ascii="Times New Roman" w:hAnsi="Times New Roman"/>
          <w:b/>
          <w:sz w:val="24"/>
          <w:szCs w:val="24"/>
        </w:rPr>
        <w:t xml:space="preserve">                                       </w:t>
      </w:r>
    </w:p>
    <w:p w:rsidR="00E667B8" w:rsidRDefault="00E667B8" w:rsidP="00E667B8">
      <w:pPr>
        <w:spacing w:after="0" w:line="240" w:lineRule="auto"/>
        <w:rPr>
          <w:rFonts w:ascii="Times New Roman" w:hAnsi="Times New Roman"/>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w:t>
      </w:r>
      <w:r>
        <w:rPr>
          <w:rFonts w:ascii="Times New Roman" w:hAnsi="Times New Roman"/>
          <w:sz w:val="24"/>
          <w:szCs w:val="24"/>
        </w:rPr>
        <w:t>210 8020697</w:t>
      </w:r>
    </w:p>
    <w:p w:rsidR="00E667B8" w:rsidRDefault="00E667B8" w:rsidP="00E667B8">
      <w:pPr>
        <w:spacing w:after="0" w:line="240" w:lineRule="auto"/>
        <w:rPr>
          <w:rFonts w:ascii="Times New Roman" w:hAnsi="Times New Roman"/>
          <w:b/>
          <w:sz w:val="24"/>
          <w:szCs w:val="24"/>
        </w:rPr>
      </w:pPr>
      <w:r>
        <w:rPr>
          <w:rFonts w:ascii="Times New Roman" w:hAnsi="Times New Roman"/>
          <w:b/>
          <w:sz w:val="24"/>
          <w:szCs w:val="24"/>
          <w:lang w:val="en-US"/>
        </w:rPr>
        <w:t>Fax</w:t>
      </w:r>
      <w:r>
        <w:rPr>
          <w:rFonts w:ascii="Times New Roman" w:hAnsi="Times New Roman"/>
          <w:b/>
          <w:sz w:val="24"/>
          <w:szCs w:val="24"/>
        </w:rPr>
        <w:t>:</w:t>
      </w:r>
      <w:r>
        <w:rPr>
          <w:rFonts w:ascii="Times New Roman" w:hAnsi="Times New Roman"/>
          <w:sz w:val="24"/>
          <w:szCs w:val="24"/>
        </w:rPr>
        <w:t xml:space="preserve"> 210 8028620</w:t>
      </w:r>
      <w:r>
        <w:rPr>
          <w:rFonts w:ascii="Times New Roman" w:hAnsi="Times New Roman"/>
          <w:b/>
          <w:sz w:val="24"/>
          <w:szCs w:val="24"/>
        </w:rPr>
        <w:t xml:space="preserve">                                                                             </w:t>
      </w:r>
    </w:p>
    <w:p w:rsidR="00E667B8" w:rsidRDefault="00E667B8" w:rsidP="00E667B8">
      <w:pPr>
        <w:spacing w:after="0" w:line="240" w:lineRule="auto"/>
        <w:rPr>
          <w:rFonts w:ascii="Times New Roman" w:hAnsi="Times New Roman"/>
          <w:sz w:val="24"/>
          <w:szCs w:val="24"/>
        </w:rPr>
      </w:pPr>
      <w:r>
        <w:rPr>
          <w:rFonts w:ascii="Times New Roman" w:hAnsi="Times New Roman"/>
          <w:b/>
          <w:sz w:val="24"/>
          <w:szCs w:val="24"/>
        </w:rPr>
        <w:t xml:space="preserve">Πληροφ.: Πολυχρονιάδης Δ. (6945394406) </w:t>
      </w: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E667B8" w:rsidRDefault="00E667B8" w:rsidP="00E667B8">
      <w:pPr>
        <w:tabs>
          <w:tab w:val="left" w:pos="5860"/>
        </w:tabs>
        <w:spacing w:after="0" w:line="240" w:lineRule="auto"/>
        <w:rPr>
          <w:rFonts w:ascii="Times New Roman" w:hAnsi="Times New Roman"/>
          <w:b/>
          <w:sz w:val="24"/>
          <w:szCs w:val="24"/>
        </w:rPr>
      </w:pPr>
      <w:r>
        <w:rPr>
          <w:rFonts w:ascii="Times New Roman" w:hAnsi="Times New Roman"/>
          <w:b/>
          <w:sz w:val="24"/>
          <w:szCs w:val="24"/>
          <w:lang w:val="en-US"/>
        </w:rPr>
        <w:t>Email</w:t>
      </w:r>
      <w:r>
        <w:rPr>
          <w:rFonts w:ascii="Times New Roman" w:hAnsi="Times New Roman"/>
          <w:b/>
          <w:sz w:val="24"/>
          <w:szCs w:val="24"/>
        </w:rPr>
        <w:t xml:space="preserve">:syll2grafeio@gmail.com                                      </w:t>
      </w:r>
      <w:r>
        <w:rPr>
          <w:rFonts w:ascii="Times New Roman" w:hAnsi="Times New Roman"/>
          <w:b/>
          <w:sz w:val="24"/>
          <w:szCs w:val="24"/>
        </w:rPr>
        <w:tab/>
      </w:r>
    </w:p>
    <w:p w:rsidR="00E667B8" w:rsidRDefault="00E667B8" w:rsidP="00E667B8">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100805" w:rsidRDefault="00100805"/>
    <w:p w:rsidR="00B7212A" w:rsidRDefault="00B7212A"/>
    <w:p w:rsidR="00B7212A" w:rsidRPr="00B7212A" w:rsidRDefault="00B7212A" w:rsidP="00B7212A">
      <w:pPr>
        <w:spacing w:after="0" w:line="240" w:lineRule="auto"/>
        <w:jc w:val="center"/>
        <w:rPr>
          <w:rFonts w:ascii="Times New Roman" w:hAnsi="Times New Roman"/>
          <w:b/>
          <w:sz w:val="24"/>
          <w:szCs w:val="24"/>
        </w:rPr>
      </w:pPr>
      <w:bookmarkStart w:id="0" w:name="_GoBack"/>
      <w:r w:rsidRPr="00B7212A">
        <w:rPr>
          <w:rFonts w:ascii="Times New Roman" w:hAnsi="Times New Roman"/>
          <w:b/>
          <w:sz w:val="24"/>
          <w:szCs w:val="24"/>
          <w:u w:val="single"/>
        </w:rPr>
        <w:t>ΔΕΛΤΙΟ ΤΥΠΟΥ</w:t>
      </w:r>
    </w:p>
    <w:p w:rsidR="00B7212A" w:rsidRDefault="00B7212A" w:rsidP="00B7212A">
      <w:pPr>
        <w:spacing w:after="0" w:line="240" w:lineRule="auto"/>
        <w:jc w:val="center"/>
        <w:rPr>
          <w:rFonts w:ascii="Times New Roman" w:hAnsi="Times New Roman"/>
          <w:b/>
          <w:sz w:val="24"/>
          <w:szCs w:val="24"/>
        </w:rPr>
      </w:pPr>
      <w:r w:rsidRPr="00B7212A">
        <w:rPr>
          <w:rFonts w:ascii="Times New Roman" w:hAnsi="Times New Roman"/>
          <w:b/>
          <w:sz w:val="24"/>
          <w:szCs w:val="24"/>
        </w:rPr>
        <w:t>Από την παράσταση διαμαρτυρίας – συνάντηση του Δ. Σ. του Σ. Ε. Π. Ε. Αμαρουσίου με τον Δ/</w:t>
      </w:r>
      <w:proofErr w:type="spellStart"/>
      <w:r w:rsidRPr="00B7212A">
        <w:rPr>
          <w:rFonts w:ascii="Times New Roman" w:hAnsi="Times New Roman"/>
          <w:b/>
          <w:sz w:val="24"/>
          <w:szCs w:val="24"/>
        </w:rPr>
        <w:t>ντή</w:t>
      </w:r>
      <w:proofErr w:type="spellEnd"/>
      <w:r w:rsidRPr="00B7212A">
        <w:rPr>
          <w:rFonts w:ascii="Times New Roman" w:hAnsi="Times New Roman"/>
          <w:b/>
          <w:sz w:val="24"/>
          <w:szCs w:val="24"/>
        </w:rPr>
        <w:t xml:space="preserve"> Ειδικής Αγωγής του ΥΠΠΕΘ (Πέμπτη 21 – 2 – 2019)</w:t>
      </w:r>
      <w:bookmarkEnd w:id="0"/>
      <w:r w:rsidRPr="00B7212A">
        <w:rPr>
          <w:rFonts w:ascii="Times New Roman" w:hAnsi="Times New Roman"/>
          <w:b/>
          <w:sz w:val="24"/>
          <w:szCs w:val="24"/>
        </w:rPr>
        <w:t xml:space="preserve"> </w:t>
      </w:r>
    </w:p>
    <w:p w:rsidR="00B7212A" w:rsidRDefault="00B7212A" w:rsidP="00B7212A">
      <w:pPr>
        <w:spacing w:after="0" w:line="240" w:lineRule="auto"/>
        <w:jc w:val="center"/>
        <w:rPr>
          <w:rFonts w:ascii="Times New Roman" w:hAnsi="Times New Roman"/>
          <w:b/>
          <w:sz w:val="24"/>
          <w:szCs w:val="24"/>
        </w:rPr>
      </w:pPr>
    </w:p>
    <w:p w:rsidR="00145FCA" w:rsidRPr="00145FCA" w:rsidRDefault="00B7212A" w:rsidP="00145FCA">
      <w:pPr>
        <w:spacing w:after="0" w:line="240" w:lineRule="auto"/>
        <w:jc w:val="both"/>
        <w:rPr>
          <w:rFonts w:ascii="Times New Roman" w:hAnsi="Times New Roman"/>
          <w:sz w:val="24"/>
          <w:szCs w:val="24"/>
        </w:rPr>
      </w:pPr>
      <w:r>
        <w:rPr>
          <w:rFonts w:ascii="Times New Roman" w:hAnsi="Times New Roman"/>
          <w:sz w:val="24"/>
          <w:szCs w:val="24"/>
        </w:rPr>
        <w:t>Πραγματοποιήθηκε παράσταση διαμαρτυρίας στη Δ/</w:t>
      </w:r>
      <w:proofErr w:type="spellStart"/>
      <w:r>
        <w:rPr>
          <w:rFonts w:ascii="Times New Roman" w:hAnsi="Times New Roman"/>
          <w:sz w:val="24"/>
          <w:szCs w:val="24"/>
        </w:rPr>
        <w:t>νση</w:t>
      </w:r>
      <w:proofErr w:type="spellEnd"/>
      <w:r>
        <w:rPr>
          <w:rFonts w:ascii="Times New Roman" w:hAnsi="Times New Roman"/>
          <w:sz w:val="24"/>
          <w:szCs w:val="24"/>
        </w:rPr>
        <w:t xml:space="preserve"> Ειδικής Αγωγής του ΥΠΠΕΘ από τα μέλη του Δ. Σ. του Σ. Ε. Π. Ε. Αμαρουσίου την Πέμπτη 21 – 2 – 2019 στις 12:30 στη συνάντηση που ακολούθησε με το Δ/</w:t>
      </w:r>
      <w:proofErr w:type="spellStart"/>
      <w:r>
        <w:rPr>
          <w:rFonts w:ascii="Times New Roman" w:hAnsi="Times New Roman"/>
          <w:sz w:val="24"/>
          <w:szCs w:val="24"/>
        </w:rPr>
        <w:t>ντή</w:t>
      </w:r>
      <w:proofErr w:type="spellEnd"/>
      <w:r>
        <w:rPr>
          <w:rFonts w:ascii="Times New Roman" w:hAnsi="Times New Roman"/>
          <w:sz w:val="24"/>
          <w:szCs w:val="24"/>
        </w:rPr>
        <w:t xml:space="preserve"> Ειδικής Αγωγής του ΥΠΠΕΘ </w:t>
      </w:r>
      <w:proofErr w:type="spellStart"/>
      <w:r>
        <w:rPr>
          <w:rFonts w:ascii="Times New Roman" w:hAnsi="Times New Roman"/>
          <w:sz w:val="24"/>
          <w:szCs w:val="24"/>
        </w:rPr>
        <w:t>κο</w:t>
      </w:r>
      <w:proofErr w:type="spellEnd"/>
      <w:r>
        <w:rPr>
          <w:rFonts w:ascii="Times New Roman" w:hAnsi="Times New Roman"/>
          <w:sz w:val="24"/>
          <w:szCs w:val="24"/>
        </w:rPr>
        <w:t xml:space="preserve"> Π. Κασσιανό τέθηκαν από την πλευρά του Δ.Σ. του Σ. Ε. Π. Ε. Αμαρουσίου τα ακόλουθα:</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α) την εφαρμογή του νόμου 4547/2018 σε ότι αφορά τις</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διατάξεις του για την ειδική αγωγή (συγκρότηση ομάδων εκπαιδευτικής</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υποστήριξης, στελέχωση δομών ειδικής αγωγής και Κ.Ε.Σ.Υ. κ.λπ.) β) τα</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προβλήματα που παρουσιάζονται στην τοποθέτηση – στελέχωση ειδικών</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σχολείων και τμημάτων ένταξης και αφορούν μόνιμους και αναπληρωτές</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εκπαιδευτικούς (π.χ. τρόπος απόσπασης μονίμων εκπαιδευτικών από τη γενική</w:t>
      </w:r>
      <w:r w:rsidR="00145FCA">
        <w:rPr>
          <w:rFonts w:ascii="Times New Roman" w:hAnsi="Times New Roman"/>
          <w:sz w:val="24"/>
          <w:szCs w:val="24"/>
        </w:rPr>
        <w:t xml:space="preserve"> </w:t>
      </w:r>
      <w:r w:rsidR="00145FCA">
        <w:rPr>
          <w:rFonts w:ascii="TimesNewRomanPS-BoldMT" w:eastAsiaTheme="minorHAnsi" w:hAnsi="TimesNewRomanPS-BoldMT" w:cs="TimesNewRomanPS-BoldMT"/>
          <w:b/>
          <w:bCs/>
          <w:sz w:val="24"/>
          <w:szCs w:val="24"/>
        </w:rPr>
        <w:t>στην ειδική αγωγή, τοποθετήσεις αναπληρωτών στα κενά ειδικής αγωγής κ.λπ.).</w:t>
      </w:r>
    </w:p>
    <w:p w:rsidR="00B7212A" w:rsidRDefault="00145FCA" w:rsidP="00145FCA">
      <w:pPr>
        <w:spacing w:after="0" w:line="240" w:lineRule="auto"/>
        <w:jc w:val="both"/>
        <w:rPr>
          <w:rFonts w:ascii="Times New Roman" w:hAnsi="Times New Roman"/>
          <w:sz w:val="24"/>
          <w:szCs w:val="24"/>
        </w:rPr>
      </w:pPr>
      <w:r>
        <w:rPr>
          <w:rFonts w:ascii="Times New Roman" w:hAnsi="Times New Roman"/>
          <w:sz w:val="24"/>
          <w:szCs w:val="24"/>
        </w:rPr>
        <w:t xml:space="preserve">Συγκεκριμένα εκφράσαμε: α) τις πάγιες θέσεις του σωματείου μας για απόσυρση – κατάργηση του ν. 4547/2018 θεωρώντας καταστροφική για την ειδική αγωγή και τα μορφωτικά δικαιώματα των μαθητών μας την εφαρμογή του θέτοντας στο σύνολό τους τα προβλήματα από την μέχρι τώρα εφαρμογή του (ελλείψεις σε προσωπικό των ΚΕΣΥ και σε υποδομές, απογείωση της νεοφιλελεύθερης αντίληψης σχετικά με τη «συμπερίληψη» των μαθητών με ειδικές εκπαιδευτικές ανάγκες και προσπάθεια να περάσουν στις πλάτες των εκπαιδευτικών της γενικής αγωγής ευθύνες που δεν τους αναλογούν σε ότι αφορά τη λειτουργία των ομάδων εκπαιδευτικής υποστήριξης του νόμου 4547 κ.λπ.) και β) τη θέση του σωματείου μας για αλλαγή του νομικού πλαισίου ώστε οι αποσπάσεις εκπαιδευτικών από τη γενική στην ειδική αγωγή να περάσουν στα ΠΥΣΠΕ και όχι στο ΚΥΣΠΕ προκειμένου να καλύπτονται όσο γίνεται αμεσότερα τα κενά και οι ελλείψεις στην ειδική αγωγή στη βάση της εξυπηρέτησης και των εργασιακών δικαιωμάτων των εκπαιδευτικών που υπηρετούν σε κάθε ΠΥΣΠΕ και επιθυμούν  να υπηρετήσουν στην ειδική αγωγή εφόσον πληρούν τις απαραίτητες από το νόμο προϋποθέσεις. </w:t>
      </w:r>
    </w:p>
    <w:p w:rsidR="00145FCA" w:rsidRDefault="00145FCA" w:rsidP="00145FCA">
      <w:pPr>
        <w:spacing w:after="0" w:line="240" w:lineRule="auto"/>
        <w:jc w:val="both"/>
        <w:rPr>
          <w:rFonts w:ascii="TimesNewRomanPS-BoldMT" w:eastAsiaTheme="minorHAnsi" w:hAnsi="TimesNewRomanPS-BoldMT" w:cs="TimesNewRomanPS-BoldMT"/>
          <w:bCs/>
          <w:sz w:val="24"/>
          <w:szCs w:val="24"/>
        </w:rPr>
      </w:pPr>
      <w:r>
        <w:rPr>
          <w:rFonts w:ascii="Times New Roman" w:hAnsi="Times New Roman"/>
          <w:sz w:val="24"/>
          <w:szCs w:val="24"/>
        </w:rPr>
        <w:t xml:space="preserve">Οι απαντήσεις που λάβαμε από τον Διευθυντή Ειδικής Αγωγής του ΥΠΠΕΘ ήταν οι ακόλουθες: α) Υπεραμύνθηκε της εφαρμογής του νόμου 4547/2018 </w:t>
      </w:r>
      <w:r w:rsidR="00696B19">
        <w:rPr>
          <w:rFonts w:ascii="Times New Roman" w:hAnsi="Times New Roman"/>
          <w:sz w:val="24"/>
          <w:szCs w:val="24"/>
        </w:rPr>
        <w:t>αφού σ</w:t>
      </w:r>
      <w:r w:rsidR="000C308B">
        <w:rPr>
          <w:rFonts w:ascii="Times New Roman" w:hAnsi="Times New Roman"/>
          <w:sz w:val="24"/>
          <w:szCs w:val="24"/>
        </w:rPr>
        <w:t xml:space="preserve">ύμφωνα με τα λεγόμενά του αναβαθμίζεται η ειδική αγωγή και ιδρύονται 2 ΚΕΣΥ σε πολλές Διευθύνσεις </w:t>
      </w:r>
      <w:proofErr w:type="spellStart"/>
      <w:r w:rsidR="000C308B">
        <w:rPr>
          <w:rFonts w:ascii="Times New Roman" w:hAnsi="Times New Roman"/>
          <w:sz w:val="24"/>
          <w:szCs w:val="24"/>
        </w:rPr>
        <w:t>Εκπ</w:t>
      </w:r>
      <w:proofErr w:type="spellEnd"/>
      <w:r w:rsidR="000C308B">
        <w:rPr>
          <w:rFonts w:ascii="Times New Roman" w:hAnsi="Times New Roman"/>
          <w:sz w:val="24"/>
          <w:szCs w:val="24"/>
        </w:rPr>
        <w:t>/</w:t>
      </w:r>
      <w:proofErr w:type="spellStart"/>
      <w:r w:rsidR="000C308B">
        <w:rPr>
          <w:rFonts w:ascii="Times New Roman" w:hAnsi="Times New Roman"/>
          <w:sz w:val="24"/>
          <w:szCs w:val="24"/>
        </w:rPr>
        <w:t>σης</w:t>
      </w:r>
      <w:proofErr w:type="spellEnd"/>
      <w:r w:rsidR="000C308B">
        <w:rPr>
          <w:rFonts w:ascii="Times New Roman" w:hAnsi="Times New Roman"/>
          <w:sz w:val="24"/>
          <w:szCs w:val="24"/>
        </w:rPr>
        <w:t xml:space="preserve"> της χώρας έναντι ενός </w:t>
      </w:r>
      <w:r w:rsidR="007761F6">
        <w:rPr>
          <w:rFonts w:ascii="Times New Roman" w:hAnsi="Times New Roman"/>
          <w:sz w:val="24"/>
          <w:szCs w:val="24"/>
        </w:rPr>
        <w:t xml:space="preserve">ΚΕΔΥ που υπήρχε, ενώ εισάγονται για πρώτη φορά στα σχολεία οι ειδικότητες των ψυχολόγων και κοινωνικών λειτουργών </w:t>
      </w:r>
      <w:r>
        <w:rPr>
          <w:rFonts w:ascii="Times New Roman" w:hAnsi="Times New Roman"/>
          <w:sz w:val="24"/>
          <w:szCs w:val="24"/>
        </w:rPr>
        <w:t xml:space="preserve">και </w:t>
      </w:r>
      <w:r w:rsidR="00FA36D7">
        <w:rPr>
          <w:rFonts w:ascii="Times New Roman" w:hAnsi="Times New Roman"/>
          <w:sz w:val="24"/>
          <w:szCs w:val="24"/>
        </w:rPr>
        <w:t xml:space="preserve">κατέθεσε ότι τα όποια προβλήματα δημιουργούνται λόγω «κακής ενημέρωσης» που έχουν οι εκπαιδευτικοί σε ότι αφορά τις διατάξεις του νόμου και την εφαρμογή </w:t>
      </w:r>
      <w:r w:rsidR="00FA36D7">
        <w:rPr>
          <w:rFonts w:ascii="Times New Roman" w:hAnsi="Times New Roman"/>
          <w:sz w:val="24"/>
          <w:szCs w:val="24"/>
        </w:rPr>
        <w:lastRenderedPageBreak/>
        <w:t xml:space="preserve">του, ενώ για τις ομάδες εκπαιδευτικής υποστήριξης δήλωσε ότι έγινε προσπάθεια να εμπλακεί ο σύλλογος των διδασκόντων ενεργότερα στη διαδικασία αντιμετώπισης των προβλημάτων των μαθητών με ειδικές ανάγκες και να μην αποτελεί αυτό αντικείμενο ενασχόλησης αποκλειστικά του δασκάλου/δασκάλας της τάξης και του εκπαιδευτικού του τμήματος ένταξης, όπως ως τώρα συνέβαινε. Ακόμα για τις ομάδες εκπαιδευτικής υποστήριξης δήλωσε ότι, ύστερα από τα ερωτήματα και τις αντιδράσεις που δημιουργήθηκαν, ο ίδιος εισηγήθηκε στην πολιτική ηγεσία του ΥΠΠΕΘ την προσωρινή αναστολή της λειτουργίας τους προκειμένου να δοθούν διευκρινιστικές οδηγίες για τη λειτουργία τους από το ΥΠΠΕΘ και τους υπευθύνους των ΚΕΣΥ </w:t>
      </w:r>
      <w:r w:rsidR="00E51D3B">
        <w:rPr>
          <w:rFonts w:ascii="Times New Roman" w:hAnsi="Times New Roman"/>
          <w:sz w:val="24"/>
          <w:szCs w:val="24"/>
        </w:rPr>
        <w:t>πλην όμως δεν έχει εκδοθεί ακόμα καμία σχετική εγκύκλιος από τον Υπουργό Παιδείας (αναφορικά με την αναστολή λειτουργίας των Ο.Ε.Υ.)</w:t>
      </w:r>
      <w:r w:rsidR="00D84DF0">
        <w:rPr>
          <w:rFonts w:ascii="Times New Roman" w:hAnsi="Times New Roman"/>
          <w:sz w:val="24"/>
          <w:szCs w:val="24"/>
        </w:rPr>
        <w:t xml:space="preserve">, επιπρόσθετα για β) τα </w:t>
      </w:r>
      <w:r w:rsidR="00760064">
        <w:rPr>
          <w:rFonts w:ascii="Times New Roman" w:hAnsi="Times New Roman"/>
          <w:sz w:val="24"/>
          <w:szCs w:val="24"/>
        </w:rPr>
        <w:t xml:space="preserve"> </w:t>
      </w:r>
      <w:r w:rsidR="00760064" w:rsidRPr="00760064">
        <w:rPr>
          <w:rFonts w:ascii="TimesNewRomanPS-BoldMT" w:eastAsiaTheme="minorHAnsi" w:hAnsi="TimesNewRomanPS-BoldMT" w:cs="TimesNewRomanPS-BoldMT"/>
          <w:bCs/>
          <w:sz w:val="24"/>
          <w:szCs w:val="24"/>
        </w:rPr>
        <w:t>προβλήματα που παρουσιάζονται στην τοποθέτηση – στελέχωση ειδικών</w:t>
      </w:r>
      <w:r w:rsidR="00760064" w:rsidRPr="00760064">
        <w:rPr>
          <w:rFonts w:ascii="Times New Roman" w:hAnsi="Times New Roman"/>
          <w:sz w:val="24"/>
          <w:szCs w:val="24"/>
        </w:rPr>
        <w:t xml:space="preserve"> </w:t>
      </w:r>
      <w:r w:rsidR="00760064" w:rsidRPr="00760064">
        <w:rPr>
          <w:rFonts w:ascii="TimesNewRomanPS-BoldMT" w:eastAsiaTheme="minorHAnsi" w:hAnsi="TimesNewRomanPS-BoldMT" w:cs="TimesNewRomanPS-BoldMT"/>
          <w:bCs/>
          <w:sz w:val="24"/>
          <w:szCs w:val="24"/>
        </w:rPr>
        <w:t>σχολείων και τμημάτων ένταξης και αφορούν μόνιμους και αναπληρωτές</w:t>
      </w:r>
      <w:r w:rsidR="00760064" w:rsidRPr="00760064">
        <w:rPr>
          <w:rFonts w:ascii="Times New Roman" w:hAnsi="Times New Roman"/>
          <w:sz w:val="24"/>
          <w:szCs w:val="24"/>
        </w:rPr>
        <w:t xml:space="preserve"> </w:t>
      </w:r>
      <w:r w:rsidR="00760064" w:rsidRPr="00760064">
        <w:rPr>
          <w:rFonts w:ascii="TimesNewRomanPS-BoldMT" w:eastAsiaTheme="minorHAnsi" w:hAnsi="TimesNewRomanPS-BoldMT" w:cs="TimesNewRomanPS-BoldMT"/>
          <w:bCs/>
          <w:sz w:val="24"/>
          <w:szCs w:val="24"/>
        </w:rPr>
        <w:t>εκπαιδευτικούς (π.χ. τρόπος απόσπασης μονίμων εκπαιδευτικών από τη γενική</w:t>
      </w:r>
      <w:r w:rsidR="00760064" w:rsidRPr="00760064">
        <w:rPr>
          <w:rFonts w:ascii="Times New Roman" w:hAnsi="Times New Roman"/>
          <w:sz w:val="24"/>
          <w:szCs w:val="24"/>
        </w:rPr>
        <w:t xml:space="preserve"> </w:t>
      </w:r>
      <w:r w:rsidR="00760064" w:rsidRPr="00760064">
        <w:rPr>
          <w:rFonts w:ascii="TimesNewRomanPS-BoldMT" w:eastAsiaTheme="minorHAnsi" w:hAnsi="TimesNewRomanPS-BoldMT" w:cs="TimesNewRomanPS-BoldMT"/>
          <w:bCs/>
          <w:sz w:val="24"/>
          <w:szCs w:val="24"/>
        </w:rPr>
        <w:t>στην ειδική αγωγή</w:t>
      </w:r>
      <w:r w:rsidR="00EB6AE1">
        <w:rPr>
          <w:rFonts w:ascii="TimesNewRomanPS-BoldMT" w:eastAsiaTheme="minorHAnsi" w:hAnsi="TimesNewRomanPS-BoldMT" w:cs="TimesNewRomanPS-BoldMT"/>
          <w:bCs/>
          <w:sz w:val="24"/>
          <w:szCs w:val="24"/>
        </w:rPr>
        <w:t>,</w:t>
      </w:r>
      <w:r w:rsidR="00760064" w:rsidRPr="00760064">
        <w:rPr>
          <w:rFonts w:ascii="TimesNewRomanPS-BoldMT" w:eastAsiaTheme="minorHAnsi" w:hAnsi="TimesNewRomanPS-BoldMT" w:cs="TimesNewRomanPS-BoldMT"/>
          <w:bCs/>
          <w:sz w:val="24"/>
          <w:szCs w:val="24"/>
        </w:rPr>
        <w:t xml:space="preserve"> κ.λπ.)</w:t>
      </w:r>
      <w:r w:rsidR="00F25072">
        <w:rPr>
          <w:rFonts w:ascii="TimesNewRomanPS-BoldMT" w:eastAsiaTheme="minorHAnsi" w:hAnsi="TimesNewRomanPS-BoldMT" w:cs="TimesNewRomanPS-BoldMT"/>
          <w:bCs/>
          <w:sz w:val="24"/>
          <w:szCs w:val="24"/>
        </w:rPr>
        <w:t xml:space="preserve"> μας δήλωσε ότι για να αλλάξει το νομικό πλαίσιο (τρόπος) των αποσπάσεων από τη γενική στην ειδική αγωγή χρειάζεται νομοθετική παρέμβαση την οποία πρέπει να κάνει η κυβέρνηση και η δική του εισήγηση για το θέμα </w:t>
      </w:r>
      <w:r w:rsidR="00EB6AE1">
        <w:rPr>
          <w:rFonts w:ascii="TimesNewRomanPS-BoldMT" w:eastAsiaTheme="minorHAnsi" w:hAnsi="TimesNewRomanPS-BoldMT" w:cs="TimesNewRomanPS-BoldMT"/>
          <w:bCs/>
          <w:sz w:val="24"/>
          <w:szCs w:val="24"/>
        </w:rPr>
        <w:t xml:space="preserve">θα είναι θετική, αν και η αναγκαία νομοθετική παρέμβαση θα πρέπει να γίνει σύντομα με δεδομένο ότι η διαδικασία των αποσπάσεων ολοκληρώνεται κάθε χρόνο πριν από το μήνα Μάιο. </w:t>
      </w:r>
    </w:p>
    <w:p w:rsidR="00EB6AE1" w:rsidRDefault="00EB6AE1" w:rsidP="00145FCA">
      <w:pPr>
        <w:spacing w:after="0" w:line="240" w:lineRule="auto"/>
        <w:jc w:val="both"/>
        <w:rPr>
          <w:rFonts w:ascii="TimesNewRomanPS-BoldMT" w:eastAsiaTheme="minorHAnsi" w:hAnsi="TimesNewRomanPS-BoldMT" w:cs="TimesNewRomanPS-BoldMT"/>
          <w:bCs/>
          <w:sz w:val="24"/>
          <w:szCs w:val="24"/>
        </w:rPr>
      </w:pPr>
    </w:p>
    <w:p w:rsidR="00EB6AE1" w:rsidRDefault="00EB6AE1" w:rsidP="00145FCA">
      <w:pPr>
        <w:spacing w:after="0" w:line="240" w:lineRule="auto"/>
        <w:jc w:val="both"/>
        <w:rPr>
          <w:rFonts w:ascii="TimesNewRomanPS-BoldMT" w:eastAsiaTheme="minorHAnsi" w:hAnsi="TimesNewRomanPS-BoldMT" w:cs="TimesNewRomanPS-BoldMT"/>
          <w:b/>
          <w:bCs/>
          <w:sz w:val="24"/>
          <w:szCs w:val="24"/>
        </w:rPr>
      </w:pPr>
      <w:r>
        <w:rPr>
          <w:rFonts w:ascii="TimesNewRomanPS-BoldMT" w:eastAsiaTheme="minorHAnsi" w:hAnsi="TimesNewRomanPS-BoldMT" w:cs="TimesNewRomanPS-BoldMT"/>
          <w:b/>
          <w:bCs/>
          <w:sz w:val="24"/>
          <w:szCs w:val="24"/>
        </w:rPr>
        <w:t xml:space="preserve">Το Δ. Σ. του Σ. Ε. Π. Ε. Αμαρουσίου εξέφρασε για άλλη μια φορά </w:t>
      </w:r>
      <w:r w:rsidR="001C7338">
        <w:rPr>
          <w:rFonts w:ascii="TimesNewRomanPS-BoldMT" w:eastAsiaTheme="minorHAnsi" w:hAnsi="TimesNewRomanPS-BoldMT" w:cs="TimesNewRomanPS-BoldMT"/>
          <w:b/>
          <w:bCs/>
          <w:sz w:val="24"/>
          <w:szCs w:val="24"/>
        </w:rPr>
        <w:t>την εμμονή του στις πάγιες θέσεις του σωματείου και του κλάδου σε ό,τι αφορά τα συγκεκριμένα ζητήματα που τέθηκαν στη συνάντηση – συζήτηση με το Δ/</w:t>
      </w:r>
      <w:proofErr w:type="spellStart"/>
      <w:r w:rsidR="001C7338">
        <w:rPr>
          <w:rFonts w:ascii="TimesNewRomanPS-BoldMT" w:eastAsiaTheme="minorHAnsi" w:hAnsi="TimesNewRomanPS-BoldMT" w:cs="TimesNewRomanPS-BoldMT"/>
          <w:b/>
          <w:bCs/>
          <w:sz w:val="24"/>
          <w:szCs w:val="24"/>
        </w:rPr>
        <w:t>ντή</w:t>
      </w:r>
      <w:proofErr w:type="spellEnd"/>
      <w:r w:rsidR="001C7338">
        <w:rPr>
          <w:rFonts w:ascii="TimesNewRomanPS-BoldMT" w:eastAsiaTheme="minorHAnsi" w:hAnsi="TimesNewRomanPS-BoldMT" w:cs="TimesNewRomanPS-BoldMT"/>
          <w:b/>
          <w:bCs/>
          <w:sz w:val="24"/>
          <w:szCs w:val="24"/>
        </w:rPr>
        <w:t xml:space="preserve"> Ειδικής Αγωγής του ΥΠΠΕΘ και δήλωσε ότι θα συνεχίσει τον αγώνα του για την προώθηση και επιβολή των αιτημάτων μας με γνώμονα το συμφέρον των μαθητών μας και την υπεράσπιση των εργασιακών δικαιωμάτων και κατακτήσεων των εκπαιδευτικών. </w:t>
      </w:r>
    </w:p>
    <w:p w:rsidR="0043636F" w:rsidRDefault="0043636F" w:rsidP="00145FCA">
      <w:pPr>
        <w:spacing w:after="0" w:line="240" w:lineRule="auto"/>
        <w:jc w:val="both"/>
        <w:rPr>
          <w:rFonts w:ascii="TimesNewRomanPS-BoldMT" w:eastAsiaTheme="minorHAnsi" w:hAnsi="TimesNewRomanPS-BoldMT" w:cs="TimesNewRomanPS-BoldMT"/>
          <w:b/>
          <w:bCs/>
          <w:sz w:val="24"/>
          <w:szCs w:val="24"/>
        </w:rPr>
      </w:pPr>
    </w:p>
    <w:p w:rsidR="0043636F" w:rsidRPr="00EB6AE1" w:rsidRDefault="0043636F" w:rsidP="0043636F">
      <w:pPr>
        <w:spacing w:after="0" w:line="240" w:lineRule="auto"/>
        <w:jc w:val="center"/>
        <w:rPr>
          <w:rFonts w:ascii="Times New Roman" w:hAnsi="Times New Roman"/>
          <w:b/>
          <w:sz w:val="24"/>
          <w:szCs w:val="24"/>
        </w:rPr>
      </w:pPr>
      <w:r>
        <w:rPr>
          <w:noProof/>
          <w:lang w:eastAsia="el-GR"/>
        </w:rPr>
        <w:drawing>
          <wp:inline distT="0" distB="0" distL="0" distR="0" wp14:anchorId="7095DD1F" wp14:editId="7A2430A2">
            <wp:extent cx="5274310" cy="1741805"/>
            <wp:effectExtent l="0" t="0" r="2540" b="0"/>
            <wp:docPr id="1" name="Picture 2" descr="Scan0004"/>
            <wp:cNvGraphicFramePr/>
            <a:graphic xmlns:a="http://schemas.openxmlformats.org/drawingml/2006/main">
              <a:graphicData uri="http://schemas.openxmlformats.org/drawingml/2006/picture">
                <pic:pic xmlns:pic="http://schemas.openxmlformats.org/drawingml/2006/picture">
                  <pic:nvPicPr>
                    <pic:cNvPr id="1"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1805"/>
                    </a:xfrm>
                    <a:prstGeom prst="rect">
                      <a:avLst/>
                    </a:prstGeom>
                    <a:noFill/>
                    <a:ln>
                      <a:noFill/>
                    </a:ln>
                  </pic:spPr>
                </pic:pic>
              </a:graphicData>
            </a:graphic>
          </wp:inline>
        </w:drawing>
      </w:r>
    </w:p>
    <w:sectPr w:rsidR="0043636F" w:rsidRPr="00EB6AE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imesNewRomanPS-BoldMT">
    <w:altName w:val="Times New Roman"/>
    <w:panose1 w:val="00000000000000000000"/>
    <w:charset w:val="A1"/>
    <w:family w:val="auto"/>
    <w:notTrueType/>
    <w:pitch w:val="default"/>
    <w:sig w:usb0="00000083" w:usb1="00000000" w:usb2="00000000" w:usb3="00000000" w:csb0="00000009"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7B8"/>
    <w:rsid w:val="000C308B"/>
    <w:rsid w:val="00100805"/>
    <w:rsid w:val="00145FCA"/>
    <w:rsid w:val="001C7338"/>
    <w:rsid w:val="003B5055"/>
    <w:rsid w:val="0043636F"/>
    <w:rsid w:val="00696B19"/>
    <w:rsid w:val="00760064"/>
    <w:rsid w:val="007761F6"/>
    <w:rsid w:val="00B7212A"/>
    <w:rsid w:val="00BC3537"/>
    <w:rsid w:val="00D84DF0"/>
    <w:rsid w:val="00E51D3B"/>
    <w:rsid w:val="00E667B8"/>
    <w:rsid w:val="00EB6AE1"/>
    <w:rsid w:val="00F25072"/>
    <w:rsid w:val="00FA36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8C64A-3AC0-481E-9307-0B3E49F4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7B8"/>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E667B8"/>
    <w:rPr>
      <w:color w:val="0000FF"/>
      <w:u w:val="single"/>
    </w:rPr>
  </w:style>
  <w:style w:type="paragraph" w:styleId="Web">
    <w:name w:val="Normal (Web)"/>
    <w:basedOn w:val="a"/>
    <w:uiPriority w:val="99"/>
    <w:semiHidden/>
    <w:unhideWhenUsed/>
    <w:rsid w:val="00E667B8"/>
    <w:pPr>
      <w:spacing w:before="100" w:beforeAutospacing="1" w:after="100" w:afterAutospacing="1" w:line="240" w:lineRule="auto"/>
    </w:pPr>
    <w:rPr>
      <w:rFonts w:ascii="Times New Roman" w:eastAsia="Times New Roman" w:hAnsi="Times New Roman"/>
      <w:sz w:val="24"/>
      <w:szCs w:val="24"/>
      <w:lang w:eastAsia="el-GR"/>
    </w:rPr>
  </w:style>
  <w:style w:type="character" w:styleId="a3">
    <w:name w:val="Strong"/>
    <w:basedOn w:val="a0"/>
    <w:uiPriority w:val="22"/>
    <w:qFormat/>
    <w:rsid w:val="00E667B8"/>
    <w:rPr>
      <w:b/>
      <w:bCs/>
    </w:rPr>
  </w:style>
  <w:style w:type="paragraph" w:styleId="a4">
    <w:name w:val="Balloon Text"/>
    <w:basedOn w:val="a"/>
    <w:link w:val="Char"/>
    <w:uiPriority w:val="99"/>
    <w:semiHidden/>
    <w:unhideWhenUsed/>
    <w:rsid w:val="00BC3537"/>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BC353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4494</Characters>
  <Application>Microsoft Office Word</Application>
  <DocSecurity>0</DocSecurity>
  <Lines>37</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cp:lastPrinted>2019-02-27T06:13:00Z</cp:lastPrinted>
  <dcterms:created xsi:type="dcterms:W3CDTF">2019-02-27T06:14:00Z</dcterms:created>
  <dcterms:modified xsi:type="dcterms:W3CDTF">2019-02-27T06:14:00Z</dcterms:modified>
</cp:coreProperties>
</file>