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57" w:rsidRPr="00C936EE" w:rsidRDefault="00DE6657" w:rsidP="00C936EE">
      <w:pPr>
        <w:spacing w:before="100" w:beforeAutospacing="1" w:after="100" w:afterAutospacing="1" w:line="240" w:lineRule="auto"/>
        <w:ind w:right="-1474"/>
        <w:contextualSpacing/>
        <w:rPr>
          <w:rFonts w:eastAsia="Times New Roman" w:cstheme="minorHAnsi"/>
          <w:b/>
          <w:bCs/>
          <w:sz w:val="16"/>
          <w:szCs w:val="16"/>
          <w:lang w:eastAsia="el-GR"/>
        </w:rPr>
      </w:pPr>
    </w:p>
    <w:p w:rsidR="00DB69C1" w:rsidRDefault="00DB69C1" w:rsidP="00407FED">
      <w:pPr>
        <w:spacing w:after="0" w:line="240" w:lineRule="auto"/>
        <w:ind w:left="-1134" w:right="-147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DB69C1" w:rsidRDefault="00DB69C1" w:rsidP="00407FED">
      <w:pPr>
        <w:spacing w:after="0" w:line="240" w:lineRule="auto"/>
        <w:ind w:left="-1134" w:right="-147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DB69C1" w:rsidRDefault="00DB69C1" w:rsidP="00DB6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</w:rPr>
        <w:t xml:space="preserve"> 3 – 7 – 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DB69C1" w:rsidRDefault="00DB69C1" w:rsidP="00DB69C1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188</w:t>
      </w:r>
    </w:p>
    <w:p w:rsidR="00DB69C1" w:rsidRDefault="00DB69C1" w:rsidP="00DB69C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DB69C1" w:rsidRDefault="00DB69C1" w:rsidP="00DB69C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DB69C1" w:rsidRDefault="00DB69C1" w:rsidP="00DB69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>2108020788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DB69C1" w:rsidRDefault="00DB69C1" w:rsidP="00DB69C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DB69C1" w:rsidRDefault="00DB69C1" w:rsidP="00DB6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DB69C1" w:rsidRDefault="00DB69C1" w:rsidP="00DB69C1">
      <w:pPr>
        <w:spacing w:after="0" w:line="240" w:lineRule="auto"/>
        <w:jc w:val="both"/>
        <w:rPr>
          <w:rStyle w:val="Hyperlink"/>
          <w:rFonts w:eastAsia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5" w:history="1">
        <w:proofErr w:type="spellStart"/>
        <w:r>
          <w:rPr>
            <w:rStyle w:val="Hyperlink"/>
            <w:b/>
            <w:sz w:val="24"/>
            <w:szCs w:val="24"/>
          </w:rPr>
          <w:t>www.syllogosekpaideutikonpeamarousiou.gr</w:t>
        </w:r>
        <w:proofErr w:type="spellEnd"/>
      </w:hyperlink>
    </w:p>
    <w:p w:rsidR="00DB69C1" w:rsidRDefault="00DB69C1" w:rsidP="00DB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69C1" w:rsidRDefault="00DB69C1" w:rsidP="00DB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DB69C1" w:rsidRDefault="00DB69C1" w:rsidP="00DB6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9C1" w:rsidRDefault="00DB69C1" w:rsidP="00DB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ΠΡΟΣ: Σ. Ε. Π. Ε. Θεσπρωτίας</w:t>
      </w:r>
    </w:p>
    <w:p w:rsidR="00DB69C1" w:rsidRDefault="00DB69C1" w:rsidP="00DB69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Κοινοπ</w:t>
      </w:r>
      <w:r>
        <w:rPr>
          <w:rFonts w:ascii="Times New Roman" w:hAnsi="Times New Roman"/>
          <w:b/>
          <w:bCs/>
          <w:sz w:val="24"/>
          <w:szCs w:val="24"/>
        </w:rPr>
        <w:t>οίηση:</w:t>
      </w:r>
      <w:r>
        <w:rPr>
          <w:rFonts w:ascii="Times New Roman" w:hAnsi="Times New Roman"/>
          <w:b/>
          <w:bCs/>
          <w:sz w:val="24"/>
          <w:szCs w:val="24"/>
        </w:rPr>
        <w:t xml:space="preserve"> ΤΑ ΜΕΛΗ ΤΟΥ ΣΥΛΛΟΓΟΥ ΜΑΣ, Δ.Ο.Ε., Συλλόγους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της χώρας</w:t>
      </w:r>
    </w:p>
    <w:p w:rsidR="00DB69C1" w:rsidRDefault="00DB69C1" w:rsidP="00DB69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DB69C1" w:rsidRDefault="00DB69C1" w:rsidP="00DB69C1">
      <w:pPr>
        <w:spacing w:after="0" w:line="240" w:lineRule="auto"/>
        <w:ind w:left="-1134" w:right="-147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DB69C1" w:rsidRDefault="00DB69C1" w:rsidP="00407FED">
      <w:pPr>
        <w:spacing w:after="0" w:line="240" w:lineRule="auto"/>
        <w:ind w:left="-1134" w:right="-147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DB69C1" w:rsidRDefault="00DB69C1" w:rsidP="00407FED">
      <w:pPr>
        <w:spacing w:after="0" w:line="240" w:lineRule="auto"/>
        <w:ind w:left="-1134" w:right="-147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8511C2" w:rsidRPr="004B42D0" w:rsidRDefault="008511C2" w:rsidP="00407FED">
      <w:pPr>
        <w:spacing w:after="0" w:line="240" w:lineRule="auto"/>
        <w:ind w:left="-1134" w:right="-1474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4B42D0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Κάτω τα χέρια από τη συνδικαλιστική δράση</w:t>
      </w:r>
    </w:p>
    <w:p w:rsidR="008511C2" w:rsidRPr="004B42D0" w:rsidRDefault="008511C2" w:rsidP="00407FED">
      <w:pPr>
        <w:spacing w:after="0" w:line="240" w:lineRule="auto"/>
        <w:ind w:left="-1134" w:right="-1474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4B42D0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Να σταματήσει τώρα κάθε προσπάθεια δίωξης της δασκάλας</w:t>
      </w:r>
      <w:r w:rsidR="00856D15" w:rsidRPr="004B42D0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,</w:t>
      </w:r>
      <w:r w:rsidRPr="004B42D0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 Ρέας </w:t>
      </w:r>
      <w:proofErr w:type="spellStart"/>
      <w:r w:rsidRPr="004B42D0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Γραμματά</w:t>
      </w:r>
      <w:proofErr w:type="spellEnd"/>
      <w:r w:rsidR="00856D15" w:rsidRPr="004B42D0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!</w:t>
      </w:r>
    </w:p>
    <w:p w:rsidR="00DE6657" w:rsidRPr="004B42D0" w:rsidRDefault="00DE6657" w:rsidP="00407FED">
      <w:pPr>
        <w:spacing w:after="0" w:line="240" w:lineRule="auto"/>
        <w:ind w:left="-1134" w:right="-1474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407FED" w:rsidRDefault="00DE6657" w:rsidP="00407FED">
      <w:pPr>
        <w:spacing w:after="0" w:line="240" w:lineRule="auto"/>
        <w:ind w:left="-1134" w:right="-14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Συνάδελφοι/</w:t>
      </w:r>
      <w:r w:rsidR="00407FED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ισσες</w:t>
      </w:r>
      <w:proofErr w:type="spellEnd"/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</w:p>
    <w:p w:rsidR="00DE6657" w:rsidRPr="00407FED" w:rsidRDefault="00DE6657" w:rsidP="00407FED">
      <w:pPr>
        <w:spacing w:after="0" w:line="240" w:lineRule="auto"/>
        <w:ind w:left="-1134" w:right="-14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εδώ και μήνες η εκπαίδευση στο σύνολό της βιώνει μια βιομηχανία κατασκευής συνδικαλιστικών διώξεων. Οι διώξεις αυτές, σε διάφορες περιοχές της χώρας, αφορούν </w:t>
      </w:r>
      <w:r w:rsidR="00CC1F85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κυρίως εκπαιδευτικούς οι οποίοι</w:t>
      </w:r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υπερασπίστηκαν με σθένος και αποφασιστικότητα τις θέσεις του κλάδου και των σωματείων απέναντι στη διοίκηση.</w:t>
      </w:r>
    </w:p>
    <w:p w:rsidR="00DE6657" w:rsidRPr="00407FED" w:rsidRDefault="00DE6657" w:rsidP="00407FED">
      <w:pPr>
        <w:spacing w:after="0" w:line="240" w:lineRule="auto"/>
        <w:ind w:left="-1134" w:right="-14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 σαφές σε όλους/</w:t>
      </w:r>
      <w:r w:rsid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μας ότι οι διώξεις αυτές συνδέονται με την προσπάθεια της Κυβέρνησης και του Υπουργείου Παιδείας να επιβάλουν με την τρομοκρατία, τους </w:t>
      </w:r>
      <w:r w:rsidR="00CC1F85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εκβιασμούς,</w:t>
      </w:r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 βία</w:t>
      </w:r>
      <w:r w:rsidR="00CC1F85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τις διώξεις</w:t>
      </w:r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 διαβόητη αξιολόγηση και τη γενικότερη αντιεκπαιδευτική πολιτική.</w:t>
      </w:r>
    </w:p>
    <w:p w:rsidR="00DE6657" w:rsidRPr="00407FED" w:rsidRDefault="00DE6657" w:rsidP="00407FED">
      <w:pPr>
        <w:spacing w:after="0" w:line="240" w:lineRule="auto"/>
        <w:ind w:left="-1134" w:right="-14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Για το σκοπό αυτό η Κυβέρνηση και η διοίκηση επιχειρούν να εκμεταλλευτούν όλο το αντιδραστικό θεσμικό πλαίσιο που έχουν στα «χέρια» τους. Είναι άλλωστε ενδεικτικός ο τρόπος που αυτοί οι νόμοι χρησιμοποιούνται μέσα από διάτρητα πορίσματα για τους ανυπότακτους συνάδελφους/</w:t>
      </w:r>
      <w:r w:rsid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ισσες</w:t>
      </w:r>
      <w:proofErr w:type="spellEnd"/>
      <w:r w:rsidR="00C936EE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προκειμένου να στηθούν διάφορα αστεία κατηγορητήρια!! </w:t>
      </w:r>
    </w:p>
    <w:p w:rsidR="00DE6657" w:rsidRPr="00407FED" w:rsidRDefault="00DE6657" w:rsidP="00407FED">
      <w:pPr>
        <w:spacing w:after="0" w:line="240" w:lineRule="auto"/>
        <w:ind w:left="-1134" w:right="-14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511C2" w:rsidRPr="00407FED" w:rsidRDefault="00DE6657" w:rsidP="00407FED">
      <w:pPr>
        <w:spacing w:after="0" w:line="240" w:lineRule="auto"/>
        <w:ind w:left="-1134" w:right="-14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Τελευταίο περιστατικό</w:t>
      </w:r>
      <w:r w:rsidR="00CC1F85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τέτοιας δίωξης είναι η υπόθεση της </w:t>
      </w:r>
      <w:proofErr w:type="spellStart"/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συναδέλφισσα</w:t>
      </w:r>
      <w:r w:rsidR="00CC1F85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proofErr w:type="spellEnd"/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511C2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Ρέα</w:t>
      </w:r>
      <w:r w:rsidR="00CC1F85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ς</w:t>
      </w:r>
      <w:r w:rsidR="008511C2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="008511C2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Γραμματά</w:t>
      </w:r>
      <w:proofErr w:type="spellEnd"/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, δασκάλα</w:t>
      </w:r>
      <w:r w:rsidR="00CC1F85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, μέλ</w:t>
      </w:r>
      <w:r w:rsidR="00CC1F85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ους </w:t>
      </w:r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ΣΕΠΕ Θεσπρωτίας </w:t>
      </w:r>
      <w:r w:rsidR="00CC1F85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οποία επιχειρούν να κατηγορήσουν </w:t>
      </w:r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πειθαρχικά παραπτώματα.</w:t>
      </w:r>
    </w:p>
    <w:p w:rsidR="008511C2" w:rsidRPr="00407FED" w:rsidRDefault="00CC1F85" w:rsidP="00407FED">
      <w:pPr>
        <w:spacing w:after="0" w:line="240" w:lineRule="auto"/>
        <w:ind w:left="-1134" w:right="-14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Οι κ</w:t>
      </w:r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ατηγορίες που προκύπτουν τώρα, για πρώτη φορά, μετά από 35 χρόνια συναπτής μαχόμενης αντιαυταρχικής διδακτικής πράξης και εν όψει της συνταξιοδότησής </w:t>
      </w:r>
      <w:r w:rsid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είναι</w:t>
      </w:r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511C2" w:rsidRPr="00407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«αντιπαιδαγωγική συμπεριφορά, </w:t>
      </w:r>
      <w:proofErr w:type="spellStart"/>
      <w:r w:rsidR="008511C2" w:rsidRPr="00407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στοχοποίηση</w:t>
      </w:r>
      <w:proofErr w:type="spellEnd"/>
      <w:r w:rsidR="008511C2" w:rsidRPr="00407FE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μαθητή, άσκηση ψυχολογικής βίας, μεροληψία, άρνηση εσωτερικού κανονισμού, περιφρόνηση των νόμων, εμπόδιση του συμβούλου να ασκήσει το έργο του»</w:t>
      </w:r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κ.ά.</w:t>
      </w:r>
    </w:p>
    <w:p w:rsidR="008511C2" w:rsidRPr="00407FED" w:rsidRDefault="00CC1F85" w:rsidP="00407FED">
      <w:pPr>
        <w:spacing w:after="0" w:line="240" w:lineRule="auto"/>
        <w:ind w:left="-1134" w:right="-14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</w:t>
      </w:r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όσους</w:t>
      </w:r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εμάς  γνωρίζουμε</w:t>
      </w:r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παιδαγωγικό ήθος, την σχέση με τα παιδιά και τη συνολική αγωνιστική δράση της συναδέλφισσας, </w:t>
      </w:r>
      <w:r w:rsidR="00C936EE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κατηγορίες είναι απαράδεκτες και έωλες!! Στην πραγματικότητα </w:t>
      </w:r>
      <w:r w:rsidR="00830977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στοχοποιώντας</w:t>
      </w:r>
      <w:r w:rsidR="00C936EE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 συναδέλφισσα</w:t>
      </w:r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φανερώνουν την εκδικητική στάση της διοίκησης για την </w:t>
      </w:r>
      <w:proofErr w:type="spellStart"/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πολιτικ</w:t>
      </w:r>
      <w:r w:rsidR="00C936EE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οσυνδικαλιστική</w:t>
      </w:r>
      <w:proofErr w:type="spellEnd"/>
      <w:r w:rsidR="00C936EE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δράση της </w:t>
      </w:r>
      <w:r w:rsidR="008511C2" w:rsidRPr="00407FE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εκπέμπουν ένα σήμα τρομοκρατίας σε όσους συναδέλφους αντιστέκονται στην αντιεκπαιδευτική πολιτική.</w:t>
      </w:r>
    </w:p>
    <w:p w:rsidR="00CC1F85" w:rsidRPr="00407FED" w:rsidRDefault="00CC1F85" w:rsidP="00407FED">
      <w:pPr>
        <w:spacing w:after="0" w:line="240" w:lineRule="auto"/>
        <w:ind w:left="-1134" w:right="-14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936EE" w:rsidRPr="00407FED" w:rsidRDefault="00CC1F85" w:rsidP="00407FED">
      <w:pPr>
        <w:spacing w:after="0" w:line="240" w:lineRule="auto"/>
        <w:ind w:left="-1134" w:right="-147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Δ.Σ</w:t>
      </w:r>
      <w:r w:rsid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 του ΣΕΠΕ Αμαρουσίου για</w:t>
      </w:r>
      <w:r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άλλη μια φορά καταγγέλλει </w:t>
      </w:r>
      <w:r w:rsidR="008511C2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την προσπάθεια </w:t>
      </w:r>
      <w:proofErr w:type="spellStart"/>
      <w:r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στοχοποίησης</w:t>
      </w:r>
      <w:proofErr w:type="spellEnd"/>
      <w:r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και δίωξης άξιων και αγωνιστών εκπαιδευτικών. </w:t>
      </w:r>
      <w:r w:rsidR="008511C2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Απαντάμε καθαρά: Ούτε βήμα πίσω!</w:t>
      </w:r>
      <w:r w:rsidR="00C936EE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</w:p>
    <w:p w:rsidR="008511C2" w:rsidRPr="00407FED" w:rsidRDefault="00C936EE" w:rsidP="00407FED">
      <w:pPr>
        <w:spacing w:after="0" w:line="240" w:lineRule="auto"/>
        <w:ind w:left="-1134" w:right="-147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CC1F85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</w:t>
      </w:r>
      <w:r w:rsidR="008511C2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 τον αγώνα μας δεν υπερασπιζόμαστε μόνο τα δικαιώματά μας, αλλά υπερασπιζόμαστε και τα συμφέροντα του λαού και των παιδιών του στο δημόσιο σχολείο. Αυτοί, άλλωστε είναι και οι τελι</w:t>
      </w:r>
      <w:r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κοί στόχοι της αξιολόγησης </w:t>
      </w:r>
      <w:r w:rsidR="008511C2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και της βιομηχανίας διώξεων.</w:t>
      </w:r>
      <w:r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Για το λόγο αυτό η</w:t>
      </w:r>
      <w:r w:rsidR="008511C2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μαχόμενη εκπαίδευση, οι σύλλογοι διδασκόν</w:t>
      </w:r>
      <w:r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των, τα σωματεία να διακηρύξουν</w:t>
      </w:r>
      <w:r w:rsidR="008511C2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</w:t>
      </w:r>
      <w:r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 κάθε τρόπο τη συμπαράστασή τους</w:t>
      </w:r>
      <w:r w:rsidR="008511C2" w:rsidRPr="00407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C936EE" w:rsidRPr="00407FED" w:rsidRDefault="00C936EE" w:rsidP="00407FED">
      <w:pPr>
        <w:spacing w:after="0" w:line="240" w:lineRule="auto"/>
        <w:ind w:left="-1134" w:right="-147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511C2" w:rsidRPr="00407FED" w:rsidRDefault="008511C2" w:rsidP="00407FED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right="-1474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07F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Κάτω τα χέρια από</w:t>
      </w:r>
      <w:r w:rsidR="00CC1F85" w:rsidRPr="00407F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την </w:t>
      </w:r>
      <w:proofErr w:type="spellStart"/>
      <w:r w:rsidR="00CC1F85" w:rsidRPr="00407F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συναδέλφισσα</w:t>
      </w:r>
      <w:proofErr w:type="spellEnd"/>
      <w:r w:rsidR="00CC1F85" w:rsidRPr="00407F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Ρέα </w:t>
      </w:r>
      <w:proofErr w:type="spellStart"/>
      <w:r w:rsidR="00CC1F85" w:rsidRPr="00407F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Γραμματά</w:t>
      </w:r>
      <w:proofErr w:type="spellEnd"/>
      <w:r w:rsidR="00CC1F85" w:rsidRPr="00407F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! Κάτω τα χέρια από τα μέλη </w:t>
      </w:r>
      <w:r w:rsidRPr="00407F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των Συλλόγων ΠΕ και των ΕΛΜΕ</w:t>
      </w:r>
      <w:r w:rsidR="00CC1F85" w:rsidRPr="00407F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που διώκονται για την συνδικαλιστική και αγωνιστική τους στάση!</w:t>
      </w:r>
    </w:p>
    <w:p w:rsidR="00C936EE" w:rsidRPr="00407FED" w:rsidRDefault="008511C2" w:rsidP="00407FED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1134" w:right="-1474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07F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Κάτω τα χέρια από τους αγώνες, τα σωματεία, τις απεργίες και την απεργία-αποχή ενάντια στην αξιολόγηση</w:t>
      </w:r>
      <w:r w:rsidR="00C936EE" w:rsidRPr="00407FE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!! Η τρομοκρατία δεν θα περάσει!</w:t>
      </w:r>
    </w:p>
    <w:p w:rsidR="008511C2" w:rsidRPr="00407FED" w:rsidRDefault="008511C2" w:rsidP="00407FED">
      <w:pPr>
        <w:spacing w:after="0" w:line="240" w:lineRule="auto"/>
        <w:ind w:left="-1134" w:right="-147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511C2" w:rsidRPr="00407FED" w:rsidRDefault="008511C2" w:rsidP="00407FED">
      <w:pPr>
        <w:spacing w:after="0" w:line="240" w:lineRule="auto"/>
        <w:ind w:left="-1134" w:right="-147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6913EE" w:rsidRPr="00407FED" w:rsidRDefault="00A4698A" w:rsidP="0040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2A7D731" wp14:editId="2BF7672A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3EE" w:rsidRPr="00407FED" w:rsidSect="008511C2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02FD9"/>
    <w:multiLevelType w:val="multilevel"/>
    <w:tmpl w:val="DB60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C2"/>
    <w:rsid w:val="00194344"/>
    <w:rsid w:val="00407FED"/>
    <w:rsid w:val="004B42D0"/>
    <w:rsid w:val="006913EE"/>
    <w:rsid w:val="00765DBC"/>
    <w:rsid w:val="00830977"/>
    <w:rsid w:val="008511C2"/>
    <w:rsid w:val="00856D15"/>
    <w:rsid w:val="00A4698A"/>
    <w:rsid w:val="00C936EE"/>
    <w:rsid w:val="00CC1F85"/>
    <w:rsid w:val="00DB69C1"/>
    <w:rsid w:val="00DE6657"/>
    <w:rsid w:val="00FB72D6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5CDD3-8EE0-467A-9529-0FAC1FF6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8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511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8511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B6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Dimitris</cp:lastModifiedBy>
  <cp:revision>6</cp:revision>
  <dcterms:created xsi:type="dcterms:W3CDTF">2024-07-03T07:41:00Z</dcterms:created>
  <dcterms:modified xsi:type="dcterms:W3CDTF">2024-07-03T07:49:00Z</dcterms:modified>
</cp:coreProperties>
</file>