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77371" w14:textId="77777777" w:rsidR="0041512B" w:rsidRDefault="0041512B" w:rsidP="0041512B">
      <w:pPr>
        <w:spacing w:after="0" w:line="240" w:lineRule="auto"/>
        <w:ind w:right="-244"/>
        <w:jc w:val="both"/>
        <w:textAlignment w:val="top"/>
        <w:outlineLvl w:val="0"/>
        <w:rPr>
          <w:rFonts w:ascii="Times New Roman" w:eastAsia="Songti SC" w:hAnsi="Times New Roman" w:cs="Times New Roman"/>
          <w:b/>
          <w:bCs/>
          <w:position w:val="-1"/>
          <w:sz w:val="24"/>
          <w:szCs w:val="24"/>
        </w:rPr>
      </w:pPr>
    </w:p>
    <w:p w14:paraId="66FECB54" w14:textId="77777777" w:rsidR="0041512B" w:rsidRDefault="0041512B" w:rsidP="0041512B">
      <w:pPr>
        <w:spacing w:after="0" w:line="240" w:lineRule="auto"/>
        <w:rPr>
          <w:rFonts w:ascii="Times New Roman" w:eastAsia="Times New Roman" w:hAnsi="Times New Roman" w:cs="Times New Roman"/>
          <w:b/>
          <w:kern w:val="0"/>
          <w:sz w:val="24"/>
          <w:szCs w:val="24"/>
          <w:lang w:eastAsia="el-GR"/>
          <w14:ligatures w14:val="none"/>
        </w:rPr>
      </w:pPr>
      <w:r>
        <w:rPr>
          <w:rFonts w:ascii="Times New Roman" w:eastAsia="Times New Roman" w:hAnsi="Times New Roman" w:cs="Mangal"/>
          <w:b/>
          <w:sz w:val="24"/>
          <w:szCs w:val="24"/>
          <w:lang w:bidi="hi-IN"/>
        </w:rPr>
        <w:t xml:space="preserve">ΣΥΛΛΟΓΟΣ ΕΚΠΑΙΔΕΥΤΙΚΩΝ Π. Ε.                    Μαρούσι </w:t>
      </w:r>
      <w:r>
        <w:rPr>
          <w:rFonts w:ascii="Times New Roman" w:eastAsia="Times New Roman" w:hAnsi="Times New Roman" w:cs="Mangal"/>
          <w:sz w:val="24"/>
          <w:szCs w:val="24"/>
          <w:lang w:bidi="hi-IN"/>
        </w:rPr>
        <w:t xml:space="preserve"> 4 – 12 – 2024</w:t>
      </w:r>
      <w:r>
        <w:rPr>
          <w:rFonts w:ascii="Times New Roman" w:eastAsia="Times New Roman" w:hAnsi="Times New Roman" w:cs="Mangal"/>
          <w:b/>
          <w:sz w:val="24"/>
          <w:szCs w:val="24"/>
          <w:lang w:bidi="hi-IN"/>
        </w:rPr>
        <w:t xml:space="preserve">                                                                                                          </w:t>
      </w:r>
    </w:p>
    <w:p w14:paraId="57CB51F8" w14:textId="1DAE2EA2" w:rsidR="0041512B" w:rsidRDefault="0041512B" w:rsidP="0041512B">
      <w:pPr>
        <w:spacing w:after="0" w:line="240" w:lineRule="auto"/>
        <w:rPr>
          <w:rFonts w:ascii="Times New Roman" w:eastAsia="SimSun" w:hAnsi="Times New Roman" w:cs="Mangal"/>
          <w:b/>
          <w:sz w:val="24"/>
          <w:szCs w:val="24"/>
          <w:lang w:eastAsia="ar-SA" w:bidi="hi-IN"/>
        </w:rPr>
      </w:pPr>
      <w:r>
        <w:rPr>
          <w:rFonts w:ascii="Times New Roman" w:eastAsia="Times New Roman" w:hAnsi="Times New Roman" w:cs="Mangal"/>
          <w:b/>
          <w:sz w:val="24"/>
          <w:szCs w:val="24"/>
          <w:lang w:bidi="hi-IN"/>
        </w:rPr>
        <w:t xml:space="preserve">          ΑΜΑΡΟΥΣΙΟΥ                                                   Αρ. Πρ.: </w:t>
      </w:r>
      <w:r>
        <w:rPr>
          <w:rFonts w:ascii="Times New Roman" w:eastAsia="Times New Roman" w:hAnsi="Times New Roman" w:cs="Mangal"/>
          <w:sz w:val="24"/>
          <w:szCs w:val="24"/>
          <w:lang w:bidi="hi-IN"/>
        </w:rPr>
        <w:t xml:space="preserve">3 </w:t>
      </w:r>
    </w:p>
    <w:p w14:paraId="2E148BFC" w14:textId="77777777" w:rsidR="0041512B" w:rsidRDefault="0041512B" w:rsidP="0041512B">
      <w:pPr>
        <w:spacing w:after="0" w:line="240" w:lineRule="auto"/>
        <w:rPr>
          <w:rFonts w:ascii="Times New Roman" w:eastAsia="Calibri" w:hAnsi="Times New Roman" w:cs="Mangal"/>
          <w:b/>
          <w:sz w:val="24"/>
          <w:szCs w:val="24"/>
          <w:lang w:bidi="hi-IN"/>
        </w:rPr>
      </w:pPr>
      <w:r>
        <w:rPr>
          <w:rFonts w:ascii="Times New Roman" w:eastAsia="Times New Roman" w:hAnsi="Times New Roman" w:cs="Mangal"/>
          <w:b/>
          <w:sz w:val="24"/>
          <w:szCs w:val="24"/>
          <w:lang w:bidi="hi-IN"/>
        </w:rPr>
        <w:t xml:space="preserve">Ταχ. Δ/νση: </w:t>
      </w:r>
      <w:r>
        <w:rPr>
          <w:rFonts w:ascii="Times New Roman" w:eastAsia="Times New Roman" w:hAnsi="Times New Roman" w:cs="Mangal"/>
          <w:sz w:val="24"/>
          <w:szCs w:val="24"/>
          <w:lang w:bidi="hi-IN"/>
        </w:rPr>
        <w:t xml:space="preserve">Μαραθωνοδρόμου 54 </w:t>
      </w:r>
      <w:r>
        <w:rPr>
          <w:rFonts w:ascii="Times New Roman" w:eastAsia="Times New Roman" w:hAnsi="Times New Roman" w:cs="Mangal"/>
          <w:b/>
          <w:sz w:val="24"/>
          <w:szCs w:val="24"/>
          <w:lang w:bidi="hi-IN"/>
        </w:rPr>
        <w:t xml:space="preserve">                                            </w:t>
      </w:r>
    </w:p>
    <w:p w14:paraId="654B03CF" w14:textId="77777777" w:rsidR="0041512B" w:rsidRDefault="0041512B" w:rsidP="0041512B">
      <w:pPr>
        <w:spacing w:after="0" w:line="240" w:lineRule="auto"/>
        <w:rPr>
          <w:rFonts w:ascii="Times New Roman" w:eastAsia="Times New Roman" w:hAnsi="Times New Roman" w:cs="Mangal"/>
          <w:b/>
          <w:sz w:val="24"/>
          <w:szCs w:val="24"/>
          <w:lang w:eastAsia="el-GR" w:bidi="hi-IN"/>
        </w:rPr>
      </w:pPr>
      <w:r>
        <w:rPr>
          <w:rFonts w:ascii="Times New Roman" w:eastAsia="Times New Roman" w:hAnsi="Times New Roman" w:cs="Mangal"/>
          <w:b/>
          <w:sz w:val="24"/>
          <w:szCs w:val="24"/>
          <w:lang w:bidi="hi-IN"/>
        </w:rPr>
        <w:t xml:space="preserve">Τ. Κ. </w:t>
      </w:r>
      <w:r>
        <w:rPr>
          <w:rFonts w:ascii="Times New Roman" w:eastAsia="Times New Roman" w:hAnsi="Times New Roman" w:cs="Mangal"/>
          <w:sz w:val="24"/>
          <w:szCs w:val="24"/>
          <w:lang w:bidi="hi-IN"/>
        </w:rPr>
        <w:t xml:space="preserve">15124 Μαρούσι  </w:t>
      </w:r>
      <w:r>
        <w:rPr>
          <w:rFonts w:ascii="Times New Roman" w:eastAsia="Times New Roman" w:hAnsi="Times New Roman" w:cs="Mangal"/>
          <w:b/>
          <w:sz w:val="24"/>
          <w:szCs w:val="24"/>
          <w:lang w:bidi="hi-IN"/>
        </w:rPr>
        <w:t xml:space="preserve">                                                          </w:t>
      </w:r>
    </w:p>
    <w:p w14:paraId="09DDFE0F" w14:textId="77777777" w:rsidR="0041512B" w:rsidRDefault="0041512B" w:rsidP="0041512B">
      <w:pPr>
        <w:spacing w:after="0" w:line="240" w:lineRule="auto"/>
        <w:rPr>
          <w:rFonts w:ascii="Times New Roman" w:eastAsia="Times New Roman" w:hAnsi="Times New Roman" w:cs="Mangal"/>
          <w:b/>
          <w:sz w:val="24"/>
          <w:szCs w:val="24"/>
          <w:lang w:bidi="hi-IN"/>
        </w:rPr>
      </w:pPr>
      <w:r>
        <w:rPr>
          <w:rFonts w:ascii="Times New Roman" w:eastAsia="Times New Roman" w:hAnsi="Times New Roman" w:cs="Mangal"/>
          <w:b/>
          <w:sz w:val="24"/>
          <w:szCs w:val="24"/>
          <w:lang w:bidi="hi-IN"/>
        </w:rPr>
        <w:t xml:space="preserve">Τηλ.: </w:t>
      </w:r>
      <w:r>
        <w:rPr>
          <w:rFonts w:ascii="Times New Roman" w:eastAsia="Times New Roman" w:hAnsi="Times New Roman" w:cs="Mangal"/>
          <w:sz w:val="24"/>
          <w:szCs w:val="24"/>
          <w:lang w:bidi="hi-IN"/>
        </w:rPr>
        <w:t xml:space="preserve">2108020697 </w:t>
      </w:r>
      <w:r>
        <w:rPr>
          <w:rFonts w:ascii="Times New Roman" w:eastAsia="Times New Roman" w:hAnsi="Times New Roman" w:cs="Mangal"/>
          <w:b/>
          <w:sz w:val="24"/>
          <w:szCs w:val="24"/>
          <w:lang w:bidi="hi-IN"/>
        </w:rPr>
        <w:t>Fax:</w:t>
      </w:r>
      <w:r>
        <w:rPr>
          <w:rFonts w:ascii="Times New Roman" w:eastAsia="Times New Roman" w:hAnsi="Times New Roman" w:cs="Mangal"/>
          <w:sz w:val="24"/>
          <w:szCs w:val="24"/>
          <w:lang w:bidi="hi-IN"/>
        </w:rPr>
        <w:t>2108020697</w:t>
      </w:r>
      <w:r>
        <w:rPr>
          <w:rFonts w:ascii="Times New Roman" w:eastAsia="Times New Roman" w:hAnsi="Times New Roman" w:cs="Mangal"/>
          <w:b/>
          <w:sz w:val="24"/>
          <w:szCs w:val="24"/>
          <w:lang w:bidi="hi-IN"/>
        </w:rPr>
        <w:t xml:space="preserve">                                                       </w:t>
      </w:r>
    </w:p>
    <w:p w14:paraId="24684178" w14:textId="77777777" w:rsidR="0041512B" w:rsidRDefault="0041512B" w:rsidP="0041512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b/>
          <w:sz w:val="24"/>
          <w:szCs w:val="24"/>
          <w:lang w:bidi="hi-IN"/>
        </w:rPr>
        <w:t xml:space="preserve">Πληροφ.: Δ. Πολυχρονιάδης 6945394406  </w:t>
      </w:r>
      <w:r>
        <w:rPr>
          <w:rFonts w:ascii="Times New Roman" w:eastAsia="Times New Roman" w:hAnsi="Times New Roman" w:cs="Mangal"/>
          <w:sz w:val="24"/>
          <w:szCs w:val="24"/>
          <w:lang w:bidi="hi-IN"/>
        </w:rPr>
        <w:t xml:space="preserve">                                                                                   </w:t>
      </w:r>
    </w:p>
    <w:p w14:paraId="4EA45F07" w14:textId="77777777" w:rsidR="0041512B" w:rsidRDefault="0041512B" w:rsidP="0041512B">
      <w:pPr>
        <w:spacing w:after="0" w:line="240" w:lineRule="auto"/>
        <w:rPr>
          <w:rFonts w:ascii="Times New Roman" w:eastAsia="Times New Roman" w:hAnsi="Times New Roman" w:cs="Mangal"/>
          <w:b/>
          <w:sz w:val="24"/>
          <w:szCs w:val="24"/>
          <w:lang w:bidi="hi-IN"/>
        </w:rPr>
      </w:pPr>
      <w:r>
        <w:rPr>
          <w:rFonts w:ascii="Times New Roman" w:eastAsia="Times New Roman" w:hAnsi="Times New Roman" w:cs="Mangal"/>
          <w:b/>
          <w:sz w:val="24"/>
          <w:szCs w:val="24"/>
          <w:lang w:bidi="hi-IN"/>
        </w:rPr>
        <w:t xml:space="preserve">Email:syll2grafeio@gmail.com                                           </w:t>
      </w:r>
    </w:p>
    <w:p w14:paraId="12DE5F7F" w14:textId="77777777" w:rsidR="0041512B" w:rsidRDefault="0041512B" w:rsidP="0041512B">
      <w:pPr>
        <w:spacing w:after="0" w:line="240" w:lineRule="auto"/>
        <w:jc w:val="both"/>
        <w:rPr>
          <w:rFonts w:ascii="Times New Roman" w:eastAsia="Times New Roman" w:hAnsi="Times New Roman" w:cs="Mangal"/>
          <w:b/>
          <w:color w:val="0000FF"/>
          <w:sz w:val="24"/>
          <w:szCs w:val="24"/>
          <w:u w:val="single"/>
          <w:lang w:bidi="hi-IN"/>
        </w:rPr>
      </w:pPr>
      <w:r>
        <w:rPr>
          <w:rFonts w:ascii="Times New Roman" w:eastAsia="Times New Roman" w:hAnsi="Times New Roman" w:cs="Mangal"/>
          <w:b/>
          <w:sz w:val="24"/>
          <w:szCs w:val="24"/>
          <w:lang w:bidi="hi-IN"/>
        </w:rPr>
        <w:t xml:space="preserve">Δικτυακός τόπος: http//: </w:t>
      </w:r>
      <w:hyperlink r:id="rId7" w:history="1">
        <w:r>
          <w:rPr>
            <w:rStyle w:val="Hyperlink"/>
            <w:rFonts w:ascii="Times New Roman" w:eastAsia="Times New Roman" w:hAnsi="Times New Roman" w:cs="Mangal"/>
            <w:b/>
            <w:sz w:val="24"/>
            <w:szCs w:val="24"/>
            <w:lang w:bidi="hi-IN"/>
          </w:rPr>
          <w:t>www.syllogosekpaideutikonpeamarousiou.gr</w:t>
        </w:r>
      </w:hyperlink>
    </w:p>
    <w:p w14:paraId="1ABA7D9D" w14:textId="77777777" w:rsidR="00E76D05" w:rsidRDefault="00E76D05" w:rsidP="0041512B">
      <w:pPr>
        <w:spacing w:after="0" w:line="240" w:lineRule="auto"/>
        <w:jc w:val="both"/>
        <w:rPr>
          <w:rFonts w:ascii="Times New Roman" w:eastAsia="Times New Roman" w:hAnsi="Times New Roman" w:cs="Mangal"/>
          <w:sz w:val="24"/>
          <w:szCs w:val="24"/>
          <w:lang w:bidi="hi-IN"/>
        </w:rPr>
      </w:pPr>
    </w:p>
    <w:p w14:paraId="78023757" w14:textId="0DD76140" w:rsidR="0041512B" w:rsidRPr="00E76D05" w:rsidRDefault="0041512B" w:rsidP="0041512B">
      <w:pPr>
        <w:spacing w:after="0" w:line="240" w:lineRule="auto"/>
        <w:jc w:val="right"/>
        <w:rPr>
          <w:rFonts w:ascii="Times New Roman" w:eastAsia="Times New Roman" w:hAnsi="Times New Roman" w:cs="Mangal"/>
          <w:b/>
          <w:sz w:val="24"/>
          <w:szCs w:val="24"/>
          <w:lang w:bidi="hi-IN"/>
        </w:rPr>
      </w:pPr>
      <w:r>
        <w:rPr>
          <w:rFonts w:ascii="Times New Roman" w:eastAsia="Times New Roman" w:hAnsi="Times New Roman" w:cs="Mangal"/>
          <w:sz w:val="24"/>
          <w:szCs w:val="24"/>
          <w:lang w:bidi="hi-IN"/>
        </w:rPr>
        <w:t xml:space="preserve"> </w:t>
      </w:r>
      <w:r>
        <w:rPr>
          <w:rFonts w:ascii="Times New Roman" w:eastAsia="Times New Roman" w:hAnsi="Times New Roman" w:cs="Mangal"/>
          <w:b/>
          <w:sz w:val="24"/>
          <w:szCs w:val="24"/>
          <w:lang w:bidi="hi-IN"/>
        </w:rPr>
        <w:t xml:space="preserve">                                                          Π</w:t>
      </w:r>
      <w:r w:rsidR="00E76D05">
        <w:rPr>
          <w:rFonts w:ascii="Times New Roman" w:eastAsia="Times New Roman" w:hAnsi="Times New Roman" w:cs="Mangal"/>
          <w:b/>
          <w:sz w:val="24"/>
          <w:szCs w:val="24"/>
          <w:lang w:bidi="hi-IN"/>
        </w:rPr>
        <w:t xml:space="preserve">ρος: </w:t>
      </w:r>
      <w:r w:rsidR="00E76D05" w:rsidRPr="00E76D05">
        <w:rPr>
          <w:rFonts w:ascii="Times New Roman" w:eastAsia="Songti SC" w:hAnsi="Times New Roman" w:cs="Times New Roman"/>
          <w:b/>
          <w:position w:val="-1"/>
          <w:sz w:val="24"/>
          <w:szCs w:val="24"/>
        </w:rPr>
        <w:t>Λαϊκή Συνέλευσης Σεπολίων – Κολωνού - Ακαδ. Πλάτωνα</w:t>
      </w:r>
    </w:p>
    <w:p w14:paraId="08120B41" w14:textId="77777777" w:rsidR="0041512B" w:rsidRDefault="0041512B" w:rsidP="0041512B">
      <w:pPr>
        <w:spacing w:after="0" w:line="240" w:lineRule="auto"/>
        <w:jc w:val="right"/>
        <w:rPr>
          <w:rFonts w:ascii="Times New Roman" w:eastAsia="Times New Roman" w:hAnsi="Times New Roman" w:cs="Mangal"/>
          <w:b/>
          <w:sz w:val="24"/>
          <w:szCs w:val="24"/>
          <w:lang w:bidi="hi-IN"/>
        </w:rPr>
      </w:pPr>
      <w:r>
        <w:rPr>
          <w:rFonts w:ascii="Times New Roman" w:eastAsia="Times New Roman" w:hAnsi="Times New Roman" w:cs="Mangal"/>
          <w:b/>
          <w:sz w:val="24"/>
          <w:szCs w:val="24"/>
          <w:lang w:bidi="hi-IN"/>
        </w:rPr>
        <w:t xml:space="preserve">                 </w:t>
      </w:r>
    </w:p>
    <w:p w14:paraId="37467FD3" w14:textId="6F27B874" w:rsidR="0041512B" w:rsidRDefault="0041512B" w:rsidP="0041512B">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b/>
          <w:sz w:val="24"/>
          <w:szCs w:val="24"/>
          <w:lang w:bidi="hi-IN"/>
        </w:rPr>
        <w:t xml:space="preserve"> </w:t>
      </w:r>
      <w:r>
        <w:rPr>
          <w:rFonts w:ascii="Times New Roman" w:eastAsia="Times New Roman" w:hAnsi="Times New Roman" w:cs="Mangal"/>
          <w:sz w:val="24"/>
          <w:szCs w:val="24"/>
          <w:lang w:bidi="hi-IN"/>
        </w:rPr>
        <w:t xml:space="preserve">               </w:t>
      </w:r>
      <w:r w:rsidR="00E76D05">
        <w:rPr>
          <w:rFonts w:ascii="Times New Roman" w:eastAsia="Times New Roman" w:hAnsi="Times New Roman" w:cs="Mangal"/>
          <w:b/>
          <w:sz w:val="24"/>
          <w:szCs w:val="24"/>
          <w:lang w:bidi="hi-IN"/>
        </w:rPr>
        <w:t xml:space="preserve">Κοινοποίηση: </w:t>
      </w:r>
      <w:r>
        <w:rPr>
          <w:rFonts w:ascii="Times New Roman" w:eastAsia="Times New Roman" w:hAnsi="Times New Roman" w:cs="Mangal"/>
          <w:b/>
          <w:sz w:val="24"/>
          <w:szCs w:val="24"/>
          <w:lang w:bidi="hi-IN"/>
        </w:rPr>
        <w:t xml:space="preserve"> Δ. Ο. Ε., Συλλόγους Εκπ/κών Π. Ε. της χώρας, ΤΑ ΜΕΛΗ ΤΟΥ ΣΥΛΛΟΓΟΥ ΜΑΣ                              </w:t>
      </w:r>
      <w:r>
        <w:rPr>
          <w:rFonts w:ascii="Times New Roman" w:eastAsia="Times New Roman" w:hAnsi="Times New Roman" w:cs="Mangal"/>
          <w:sz w:val="24"/>
          <w:szCs w:val="24"/>
          <w:lang w:bidi="hi-IN"/>
        </w:rPr>
        <w:t xml:space="preserve">                                                                </w:t>
      </w:r>
    </w:p>
    <w:p w14:paraId="69554BE9" w14:textId="77777777" w:rsidR="0041512B" w:rsidRDefault="0041512B" w:rsidP="0041512B">
      <w:pPr>
        <w:spacing w:after="0" w:line="240" w:lineRule="auto"/>
        <w:ind w:right="-244"/>
        <w:textAlignment w:val="top"/>
        <w:outlineLvl w:val="0"/>
        <w:rPr>
          <w:rFonts w:ascii="Times New Roman" w:eastAsia="Songti SC" w:hAnsi="Times New Roman" w:cs="Times New Roman"/>
          <w:b/>
          <w:bCs/>
          <w:position w:val="-1"/>
          <w:sz w:val="24"/>
          <w:szCs w:val="24"/>
        </w:rPr>
      </w:pPr>
    </w:p>
    <w:p w14:paraId="084E1EC3" w14:textId="77777777" w:rsidR="0041512B" w:rsidRDefault="0041512B"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p>
    <w:p w14:paraId="37FECEA5" w14:textId="77777777" w:rsidR="0041512B" w:rsidRDefault="0041512B"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p>
    <w:p w14:paraId="454A656F" w14:textId="2E6780A7" w:rsidR="0041512B" w:rsidRDefault="0041512B"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r>
        <w:rPr>
          <w:rFonts w:ascii="Times New Roman" w:eastAsia="Songti SC" w:hAnsi="Times New Roman" w:cs="Times New Roman"/>
          <w:b/>
          <w:bCs/>
          <w:position w:val="-1"/>
          <w:sz w:val="24"/>
          <w:szCs w:val="24"/>
        </w:rPr>
        <w:t xml:space="preserve">ΨΗΦΙΣΜΑ ΣΥΜΠΑΡΑΣΤΑΣΗΣ </w:t>
      </w:r>
    </w:p>
    <w:p w14:paraId="23D360BF" w14:textId="77777777" w:rsidR="0041512B" w:rsidRDefault="0041512B" w:rsidP="0041512B">
      <w:pPr>
        <w:spacing w:after="0" w:line="240" w:lineRule="auto"/>
        <w:ind w:right="-244"/>
        <w:textAlignment w:val="top"/>
        <w:outlineLvl w:val="0"/>
        <w:rPr>
          <w:rFonts w:ascii="Times New Roman" w:eastAsia="Songti SC" w:hAnsi="Times New Roman" w:cs="Times New Roman"/>
          <w:b/>
          <w:bCs/>
          <w:position w:val="-1"/>
          <w:sz w:val="24"/>
          <w:szCs w:val="24"/>
        </w:rPr>
      </w:pPr>
    </w:p>
    <w:p w14:paraId="7F335793" w14:textId="77777777" w:rsidR="0041512B" w:rsidRDefault="0041512B"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p>
    <w:p w14:paraId="6FB39A96" w14:textId="77777777" w:rsidR="0041512B" w:rsidRDefault="0041512B"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p>
    <w:p w14:paraId="53735463" w14:textId="53BF4AED" w:rsidR="00386873" w:rsidRPr="0041512B" w:rsidRDefault="00D650A7"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Κάτω τα χέρια από τους/την αγωνιστές/</w:t>
      </w:r>
      <w:r w:rsidR="0041512B">
        <w:rPr>
          <w:rFonts w:ascii="Times New Roman" w:eastAsia="Songti SC" w:hAnsi="Times New Roman" w:cs="Times New Roman"/>
          <w:b/>
          <w:bCs/>
          <w:position w:val="-1"/>
          <w:sz w:val="24"/>
          <w:szCs w:val="24"/>
        </w:rPr>
        <w:t>-</w:t>
      </w:r>
      <w:r w:rsidRPr="0041512B">
        <w:rPr>
          <w:rFonts w:ascii="Times New Roman" w:eastAsia="Songti SC" w:hAnsi="Times New Roman" w:cs="Times New Roman"/>
          <w:b/>
          <w:bCs/>
          <w:position w:val="-1"/>
          <w:sz w:val="24"/>
          <w:szCs w:val="24"/>
        </w:rPr>
        <w:t>στρια που συνελήφθησαν στα Σεπόλια στην απαγορευμένη πορεία του Πολυτεχνείου το 2020</w:t>
      </w:r>
    </w:p>
    <w:p w14:paraId="0A7934EE" w14:textId="1F6B38AA" w:rsidR="00386873" w:rsidRPr="0041512B" w:rsidRDefault="0041512B" w:rsidP="0041512B">
      <w:pPr>
        <w:spacing w:before="240" w:after="0" w:line="240" w:lineRule="auto"/>
        <w:ind w:right="-244"/>
        <w:jc w:val="center"/>
        <w:textAlignment w:val="top"/>
        <w:outlineLvl w:val="0"/>
        <w:rPr>
          <w:rFonts w:ascii="Times New Roman" w:eastAsia="Songti SC" w:hAnsi="Times New Roman" w:cs="Times New Roman"/>
          <w:b/>
          <w:bCs/>
          <w:position w:val="-1"/>
          <w:sz w:val="24"/>
          <w:szCs w:val="24"/>
        </w:rPr>
      </w:pPr>
      <w:r>
        <w:rPr>
          <w:rFonts w:ascii="Times New Roman" w:eastAsia="Songti SC" w:hAnsi="Times New Roman" w:cs="Times New Roman"/>
          <w:b/>
          <w:bCs/>
          <w:position w:val="-1"/>
          <w:sz w:val="24"/>
          <w:szCs w:val="24"/>
        </w:rPr>
        <w:t>Να αθωωθούν όλοι/-</w:t>
      </w:r>
      <w:r w:rsidR="00D650A7" w:rsidRPr="0041512B">
        <w:rPr>
          <w:rFonts w:ascii="Times New Roman" w:eastAsia="Songti SC" w:hAnsi="Times New Roman" w:cs="Times New Roman"/>
          <w:b/>
          <w:bCs/>
          <w:position w:val="-1"/>
          <w:sz w:val="24"/>
          <w:szCs w:val="24"/>
        </w:rPr>
        <w:t>ες οι κατηγορούμενοι/</w:t>
      </w:r>
      <w:r>
        <w:rPr>
          <w:rFonts w:ascii="Times New Roman" w:eastAsia="Songti SC" w:hAnsi="Times New Roman" w:cs="Times New Roman"/>
          <w:b/>
          <w:bCs/>
          <w:position w:val="-1"/>
          <w:sz w:val="24"/>
          <w:szCs w:val="24"/>
        </w:rPr>
        <w:t>-</w:t>
      </w:r>
      <w:r w:rsidR="00D650A7" w:rsidRPr="0041512B">
        <w:rPr>
          <w:rFonts w:ascii="Times New Roman" w:eastAsia="Songti SC" w:hAnsi="Times New Roman" w:cs="Times New Roman"/>
          <w:b/>
          <w:bCs/>
          <w:position w:val="-1"/>
          <w:sz w:val="24"/>
          <w:szCs w:val="24"/>
        </w:rPr>
        <w:t xml:space="preserve">ες που δέχτηκαν την </w:t>
      </w:r>
      <w:r>
        <w:rPr>
          <w:rFonts w:ascii="Times New Roman" w:eastAsia="Songti SC" w:hAnsi="Times New Roman" w:cs="Times New Roman"/>
          <w:b/>
          <w:bCs/>
          <w:position w:val="-1"/>
          <w:sz w:val="24"/>
          <w:szCs w:val="24"/>
        </w:rPr>
        <w:t xml:space="preserve">βίαιη </w:t>
      </w:r>
      <w:r w:rsidR="00D650A7" w:rsidRPr="0041512B">
        <w:rPr>
          <w:rFonts w:ascii="Times New Roman" w:eastAsia="Songti SC" w:hAnsi="Times New Roman" w:cs="Times New Roman"/>
          <w:b/>
          <w:bCs/>
          <w:position w:val="-1"/>
          <w:sz w:val="24"/>
          <w:szCs w:val="24"/>
        </w:rPr>
        <w:t>αστυνομική καταστολή στη συγκέντρωση για το Πολυτεχνείο το 2020 στα Σεπόλια.</w:t>
      </w:r>
    </w:p>
    <w:p w14:paraId="66F05591" w14:textId="77777777" w:rsidR="00386873" w:rsidRPr="0041512B" w:rsidRDefault="00D650A7"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Να αποσυρθούν όλες οι στημένες κατηγορίες.</w:t>
      </w:r>
    </w:p>
    <w:p w14:paraId="2D0F83FA" w14:textId="77777777" w:rsidR="00386873" w:rsidRDefault="00D650A7" w:rsidP="0041512B">
      <w:pPr>
        <w:spacing w:after="0" w:line="240" w:lineRule="auto"/>
        <w:ind w:right="-244"/>
        <w:jc w:val="center"/>
        <w:textAlignment w:val="top"/>
        <w:outlineLvl w:val="0"/>
        <w:rPr>
          <w:rFonts w:ascii="Times New Roman" w:hAnsi="Times New Roman" w:cs="Times New Roman"/>
          <w:b/>
          <w:bCs/>
          <w:color w:val="000000"/>
          <w:sz w:val="24"/>
          <w:szCs w:val="24"/>
          <w:shd w:val="clear" w:color="auto" w:fill="FFFFFF"/>
        </w:rPr>
      </w:pPr>
      <w:r w:rsidRPr="0041512B">
        <w:rPr>
          <w:rFonts w:ascii="Times New Roman" w:hAnsi="Times New Roman" w:cs="Times New Roman"/>
          <w:b/>
          <w:bCs/>
          <w:color w:val="000000"/>
          <w:sz w:val="24"/>
          <w:szCs w:val="24"/>
          <w:shd w:val="clear" w:color="auto" w:fill="FFFFFF"/>
        </w:rPr>
        <w:t>Καλούμε όλες και όλους στα δικαστήρια στις ημέρες των δικών 11/12, 12/12 και 13/12</w:t>
      </w:r>
    </w:p>
    <w:p w14:paraId="6F698395" w14:textId="77777777" w:rsidR="0041512B" w:rsidRPr="0041512B" w:rsidRDefault="0041512B"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p>
    <w:p w14:paraId="4746E1AA" w14:textId="5DC2B690"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H αθώωση των πέντε συλληφθέντων</w:t>
      </w:r>
      <w:r w:rsidR="0041512B">
        <w:rPr>
          <w:rFonts w:ascii="Times New Roman" w:eastAsia="Songti SC" w:hAnsi="Times New Roman" w:cs="Times New Roman"/>
          <w:position w:val="-1"/>
          <w:sz w:val="24"/>
          <w:szCs w:val="24"/>
        </w:rPr>
        <w:t xml:space="preserve"> </w:t>
      </w:r>
      <w:r w:rsidRPr="0041512B">
        <w:rPr>
          <w:rFonts w:ascii="Times New Roman" w:eastAsia="Songti SC" w:hAnsi="Times New Roman" w:cs="Times New Roman"/>
          <w:position w:val="-1"/>
          <w:sz w:val="24"/>
          <w:szCs w:val="24"/>
        </w:rPr>
        <w:t>-</w:t>
      </w:r>
      <w:r w:rsidR="0041512B">
        <w:rPr>
          <w:rFonts w:ascii="Times New Roman" w:eastAsia="Songti SC" w:hAnsi="Times New Roman" w:cs="Times New Roman"/>
          <w:position w:val="-1"/>
          <w:sz w:val="24"/>
          <w:szCs w:val="24"/>
        </w:rPr>
        <w:t xml:space="preserve"> </w:t>
      </w:r>
      <w:r w:rsidRPr="0041512B">
        <w:rPr>
          <w:rFonts w:ascii="Times New Roman" w:eastAsia="Songti SC" w:hAnsi="Times New Roman" w:cs="Times New Roman"/>
          <w:position w:val="-1"/>
          <w:sz w:val="24"/>
          <w:szCs w:val="24"/>
        </w:rPr>
        <w:t>κατηγορούµενων</w:t>
      </w:r>
      <w:r w:rsidR="0041512B">
        <w:rPr>
          <w:rFonts w:ascii="Times New Roman" w:eastAsia="Songti SC" w:hAnsi="Times New Roman" w:cs="Times New Roman"/>
          <w:position w:val="-1"/>
          <w:sz w:val="24"/>
          <w:szCs w:val="24"/>
        </w:rPr>
        <w:t xml:space="preserve"> </w:t>
      </w:r>
      <w:r w:rsidRPr="0041512B">
        <w:rPr>
          <w:rFonts w:ascii="Times New Roman" w:eastAsia="Songti SC" w:hAnsi="Times New Roman" w:cs="Times New Roman"/>
          <w:position w:val="-1"/>
          <w:sz w:val="24"/>
          <w:szCs w:val="24"/>
        </w:rPr>
        <w:t>-</w:t>
      </w:r>
      <w:r w:rsidR="0041512B">
        <w:rPr>
          <w:rFonts w:ascii="Times New Roman" w:eastAsia="Songti SC" w:hAnsi="Times New Roman" w:cs="Times New Roman"/>
          <w:position w:val="-1"/>
          <w:sz w:val="24"/>
          <w:szCs w:val="24"/>
        </w:rPr>
        <w:t xml:space="preserve"> </w:t>
      </w:r>
      <w:r w:rsidRPr="0041512B">
        <w:rPr>
          <w:rFonts w:ascii="Times New Roman" w:eastAsia="Songti SC" w:hAnsi="Times New Roman" w:cs="Times New Roman"/>
          <w:position w:val="-1"/>
          <w:sz w:val="24"/>
          <w:szCs w:val="24"/>
        </w:rPr>
        <w:t>διωκόµενων στα Σεπόλια στις 17/11/2020 είναι λαϊκή απαίτηση. Αποτελεί τη μόνη δίκαιη λύση</w:t>
      </w:r>
    </w:p>
    <w:p w14:paraId="054C1A6B" w14:textId="77777777"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Τέσσερα χρόνια μετά τη βίαιη επίθεση των δυνάμεων καταστολής στα Σεπόλια, το κράτος επανέρχεται για να δικάσει από την αρχή, τους Ορέστη Καττή, Λυδία Καττή, Νικόλα Καβακλή και Μάκη Λιβάνη που συνελήφθησαν μετά από τη βίαιη επίθεση των ΜΑΤ έξω από το Μετρό στα Σεπόλια, καθώς και τον Δημήτρη Καττή. Είχαν συλληφθεί στις 17/11/2020, την εποχή που η κυβέρνηση απαγόρευσε την πορεία του Πολυτεχνείου με τη δικαιολογία του </w:t>
      </w:r>
      <w:r w:rsidRPr="0041512B">
        <w:rPr>
          <w:rFonts w:ascii="Times New Roman" w:eastAsia="Songti SC" w:hAnsi="Times New Roman" w:cs="Times New Roman"/>
          <w:position w:val="-1"/>
          <w:sz w:val="24"/>
          <w:szCs w:val="24"/>
          <w:lang w:val="en-US"/>
        </w:rPr>
        <w:t>COVID</w:t>
      </w:r>
      <w:r w:rsidRPr="0041512B">
        <w:rPr>
          <w:rFonts w:ascii="Times New Roman" w:eastAsia="Songti SC" w:hAnsi="Times New Roman" w:cs="Times New Roman"/>
          <w:position w:val="-1"/>
          <w:sz w:val="24"/>
          <w:szCs w:val="24"/>
        </w:rPr>
        <w:t xml:space="preserve">-19. </w:t>
      </w:r>
    </w:p>
    <w:p w14:paraId="539E1E50" w14:textId="72E1F7D8"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Οι τρεις νεολαίοι/</w:t>
      </w:r>
      <w:r w:rsidR="0041512B">
        <w:rPr>
          <w:rFonts w:ascii="Times New Roman" w:eastAsia="Songti SC" w:hAnsi="Times New Roman" w:cs="Times New Roman"/>
          <w:position w:val="-1"/>
          <w:sz w:val="24"/>
          <w:szCs w:val="24"/>
        </w:rPr>
        <w:t>-</w:t>
      </w:r>
      <w:r w:rsidRPr="0041512B">
        <w:rPr>
          <w:rFonts w:ascii="Times New Roman" w:eastAsia="Songti SC" w:hAnsi="Times New Roman" w:cs="Times New Roman"/>
          <w:position w:val="-1"/>
          <w:sz w:val="24"/>
          <w:szCs w:val="24"/>
        </w:rPr>
        <w:t>α είναι μέλη και υποψήφιοι/</w:t>
      </w:r>
      <w:r w:rsidR="0041512B">
        <w:rPr>
          <w:rFonts w:ascii="Times New Roman" w:eastAsia="Songti SC" w:hAnsi="Times New Roman" w:cs="Times New Roman"/>
          <w:position w:val="-1"/>
          <w:sz w:val="24"/>
          <w:szCs w:val="24"/>
        </w:rPr>
        <w:t xml:space="preserve">-α της δημοτικής </w:t>
      </w:r>
      <w:r w:rsidRPr="0041512B">
        <w:rPr>
          <w:rFonts w:ascii="Times New Roman" w:eastAsia="Songti SC" w:hAnsi="Times New Roman" w:cs="Times New Roman"/>
          <w:position w:val="-1"/>
          <w:sz w:val="24"/>
          <w:szCs w:val="24"/>
        </w:rPr>
        <w:t>κίνησης, Αντικαπιταλιστική Ανατροπή στην Αθήνα και στα ψηφοδέλτια της Ανατρεπτικής Συμμαχίας, μέλη της Λαϊκής Συνέλευσης Κολωνού Σεπολίων Ακ. Πλάτωνα, και τότε ήταν φοιτητές/</w:t>
      </w:r>
      <w:r w:rsidR="0041512B">
        <w:rPr>
          <w:rFonts w:ascii="Times New Roman" w:eastAsia="Songti SC" w:hAnsi="Times New Roman" w:cs="Times New Roman"/>
          <w:position w:val="-1"/>
          <w:sz w:val="24"/>
          <w:szCs w:val="24"/>
        </w:rPr>
        <w:t>- τ</w:t>
      </w:r>
      <w:r w:rsidRPr="0041512B">
        <w:rPr>
          <w:rFonts w:ascii="Times New Roman" w:eastAsia="Songti SC" w:hAnsi="Times New Roman" w:cs="Times New Roman"/>
          <w:position w:val="-1"/>
          <w:sz w:val="24"/>
          <w:szCs w:val="24"/>
        </w:rPr>
        <w:t>ρια και μέλη των φοιτητικών τους συλλόγων και σήμερα εργαζόμενοι/</w:t>
      </w:r>
      <w:r w:rsidR="0041512B">
        <w:rPr>
          <w:rFonts w:ascii="Times New Roman" w:eastAsia="Songti SC" w:hAnsi="Times New Roman" w:cs="Times New Roman"/>
          <w:position w:val="-1"/>
          <w:sz w:val="24"/>
          <w:szCs w:val="24"/>
        </w:rPr>
        <w:t>-</w:t>
      </w:r>
      <w:r w:rsidRPr="0041512B">
        <w:rPr>
          <w:rFonts w:ascii="Times New Roman" w:eastAsia="Songti SC" w:hAnsi="Times New Roman" w:cs="Times New Roman"/>
          <w:position w:val="-1"/>
          <w:sz w:val="24"/>
          <w:szCs w:val="24"/>
        </w:rPr>
        <w:t>η. Αυτοί/</w:t>
      </w:r>
      <w:r w:rsidR="0041512B">
        <w:rPr>
          <w:rFonts w:ascii="Times New Roman" w:eastAsia="Songti SC" w:hAnsi="Times New Roman" w:cs="Times New Roman"/>
          <w:position w:val="-1"/>
          <w:sz w:val="24"/>
          <w:szCs w:val="24"/>
        </w:rPr>
        <w:t>-</w:t>
      </w:r>
      <w:r w:rsidRPr="0041512B">
        <w:rPr>
          <w:rFonts w:ascii="Times New Roman" w:eastAsia="Songti SC" w:hAnsi="Times New Roman" w:cs="Times New Roman"/>
          <w:position w:val="-1"/>
          <w:sz w:val="24"/>
          <w:szCs w:val="24"/>
        </w:rPr>
        <w:t xml:space="preserve">η, καθώς και οι άλλοι δύο εργαζόμενοι, κατηγορήθηκαν για διατάραξη κοινής ειρήνης, απείθεια, πρόκληση απλής σωματικής βλάβης, εξύβριση, παραβίαση μέτρων COVID-19, επικίνδυνη σωματική βλάβη και αντίσταση κατά της αρχής. Οι κατηγορίες είναι ψευδείς και κατασκευασμένες από την αστυνομία, κάτι που έχει αποδειχθεί περίτρανα και στην ίδια τη δικαστική διαδικασία όλο το προηγούμενο διάστημα. </w:t>
      </w:r>
    </w:p>
    <w:p w14:paraId="73FDB9AD" w14:textId="61EE067D"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Δύο χρόνια μετά, και ενώ είχε καταρρεύσει το στημένο κατηγορητήριο για όλους τους/την συλληφθέντες/</w:t>
      </w:r>
      <w:r w:rsidR="0041512B">
        <w:rPr>
          <w:rFonts w:ascii="Times New Roman" w:eastAsia="Songti SC" w:hAnsi="Times New Roman" w:cs="Times New Roman"/>
          <w:b/>
          <w:bCs/>
          <w:position w:val="-1"/>
          <w:sz w:val="24"/>
          <w:szCs w:val="24"/>
        </w:rPr>
        <w:t>-</w:t>
      </w:r>
      <w:r w:rsidRPr="0041512B">
        <w:rPr>
          <w:rFonts w:ascii="Times New Roman" w:eastAsia="Songti SC" w:hAnsi="Times New Roman" w:cs="Times New Roman"/>
          <w:b/>
          <w:bCs/>
          <w:position w:val="-1"/>
          <w:sz w:val="24"/>
          <w:szCs w:val="24"/>
        </w:rPr>
        <w:t>ισσα, βιώσαμε την ασύλληπτη συνθήκη της επανεκκίνησης από το μηδέν για ανούσιους γραφειοκρατικούς λόγους μιας μακρόχρονης διαδικασίας που έβαινε προς το τέλος, με την αιφνιδιαστική ακύρωση της τον Μάϊο του 2022 πριν την τελευταία δικάσιμο.</w:t>
      </w:r>
    </w:p>
    <w:p w14:paraId="67C92126" w14:textId="77777777"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 xml:space="preserve">Πλέον, με μια νέα πρωτοφανή ενέργεια για τα δικαστικά χρονικά, </w:t>
      </w:r>
      <w:r w:rsidRPr="0041512B">
        <w:rPr>
          <w:rFonts w:ascii="Times New Roman" w:eastAsia="Songti SC" w:hAnsi="Times New Roman" w:cs="Times New Roman"/>
          <w:b/>
          <w:bCs/>
          <w:position w:val="-1"/>
          <w:sz w:val="24"/>
          <w:szCs w:val="24"/>
        </w:rPr>
        <w:t>η ενιαία έως και την Άνοιξη του 2024 διαδικασία</w:t>
      </w:r>
      <w:r w:rsidRPr="0041512B">
        <w:rPr>
          <w:rFonts w:ascii="Times New Roman" w:eastAsia="Songti SC" w:hAnsi="Times New Roman" w:cs="Times New Roman"/>
          <w:position w:val="-1"/>
          <w:sz w:val="24"/>
          <w:szCs w:val="24"/>
        </w:rPr>
        <w:t xml:space="preserve"> για τους 4 από τους 5 συλληφθέντες, Ο. Καττή, Λ. Καττή, Ν. Καβακλή, Μ. Λιβάνη, </w:t>
      </w:r>
      <w:r w:rsidRPr="0041512B">
        <w:rPr>
          <w:rFonts w:ascii="Times New Roman" w:eastAsia="Songti SC" w:hAnsi="Times New Roman" w:cs="Times New Roman"/>
          <w:b/>
          <w:bCs/>
          <w:position w:val="-1"/>
          <w:sz w:val="24"/>
          <w:szCs w:val="24"/>
        </w:rPr>
        <w:t>«σπάει» στα τρία, με διαχωρισμό της δικογραφίας</w:t>
      </w:r>
      <w:r w:rsidRPr="0041512B">
        <w:rPr>
          <w:rFonts w:ascii="Times New Roman" w:eastAsia="Songti SC" w:hAnsi="Times New Roman" w:cs="Times New Roman"/>
          <w:position w:val="-1"/>
          <w:sz w:val="24"/>
          <w:szCs w:val="24"/>
        </w:rPr>
        <w:t xml:space="preserve">. Σε πρώτη δίκη καλούνται στις 11 Δεκέμβρη οι Λ. Καττή, Ν. Καβακλής και Μ. Λιβάνης, στις 12 Δεκέμβρη καλείται ο Δ. Καττής και στις 13 Δεκέμβρη ξεχωριστά δικάζεται ο Ο. Καττής. Ο διαχωρισμός αυτός προκαλεί εύλογα ερωτηματικά για τη στόχευση των κρατικών κατασταλτικών μηχανορραφιών. </w:t>
      </w:r>
    </w:p>
    <w:p w14:paraId="2A09A006" w14:textId="77777777" w:rsidR="00386873" w:rsidRPr="0041512B" w:rsidRDefault="00D650A7"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Τα γεγονότα</w:t>
      </w:r>
    </w:p>
    <w:p w14:paraId="4E4CCB43" w14:textId="77777777" w:rsidR="00386873" w:rsidRPr="0041512B" w:rsidRDefault="00D650A7" w:rsidP="0041512B">
      <w:pPr>
        <w:spacing w:after="0" w:line="240" w:lineRule="auto"/>
        <w:ind w:right="-244"/>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Το όργιο καταστολής στις 17/11/2020</w:t>
      </w:r>
    </w:p>
    <w:p w14:paraId="731EB54F" w14:textId="4AF1657C" w:rsidR="00386873" w:rsidRPr="0041512B" w:rsidRDefault="00D650A7" w:rsidP="0041512B">
      <w:pPr>
        <w:spacing w:after="0" w:line="240" w:lineRule="auto"/>
        <w:ind w:right="-244"/>
        <w:jc w:val="both"/>
        <w:rPr>
          <w:rFonts w:ascii="Times New Roman" w:eastAsia="Times New Roman" w:hAnsi="Times New Roman" w:cs="Times New Roman"/>
          <w:kern w:val="0"/>
          <w:sz w:val="24"/>
          <w:szCs w:val="24"/>
        </w:rPr>
      </w:pPr>
      <w:r w:rsidRPr="0041512B">
        <w:rPr>
          <w:rFonts w:ascii="Times New Roman" w:eastAsia="Times New Roman" w:hAnsi="Times New Roman" w:cs="Times New Roman"/>
          <w:kern w:val="0"/>
          <w:sz w:val="24"/>
          <w:szCs w:val="24"/>
        </w:rPr>
        <w:t>Στις 17/11/2020,</w:t>
      </w:r>
      <w:r w:rsidRPr="0041512B">
        <w:rPr>
          <w:rFonts w:ascii="Times New Roman" w:eastAsia="Times New Roman" w:hAnsi="Times New Roman" w:cs="Times New Roman"/>
          <w:kern w:val="0"/>
          <w:sz w:val="24"/>
          <w:szCs w:val="24"/>
          <w:lang w:val="en-US"/>
        </w:rPr>
        <w:t> </w:t>
      </w:r>
      <w:r w:rsidRPr="0041512B">
        <w:rPr>
          <w:rFonts w:ascii="Times New Roman" w:eastAsia="Times New Roman" w:hAnsi="Times New Roman" w:cs="Times New Roman"/>
          <w:kern w:val="0"/>
          <w:sz w:val="24"/>
          <w:szCs w:val="24"/>
        </w:rPr>
        <w:t xml:space="preserve">χιλιάδες διαδηλωτών, φοιτητικοί σύλλογοι, σωματεία, πολιτικές οργανώσεις, νεολαία και εργαζόμενοι διέλυσαν μαχητικά τη σιωπή που προσπάθησε να επιβάλει η κυβέρνηση στο όνομα της </w:t>
      </w:r>
      <w:r w:rsidRPr="0041512B">
        <w:rPr>
          <w:rFonts w:ascii="Times New Roman" w:eastAsia="Times New Roman" w:hAnsi="Times New Roman" w:cs="Times New Roman"/>
          <w:kern w:val="0"/>
          <w:sz w:val="24"/>
          <w:szCs w:val="24"/>
        </w:rPr>
        <w:lastRenderedPageBreak/>
        <w:t>αντιμετώπισης της πανδημίας.</w:t>
      </w:r>
      <w:r w:rsidRPr="0041512B">
        <w:rPr>
          <w:rFonts w:ascii="Times New Roman" w:eastAsia="Times New Roman" w:hAnsi="Times New Roman" w:cs="Times New Roman"/>
          <w:kern w:val="0"/>
          <w:sz w:val="24"/>
          <w:szCs w:val="24"/>
          <w:lang w:val="en-US"/>
        </w:rPr>
        <w:t> </w:t>
      </w:r>
      <w:r w:rsidRPr="0041512B">
        <w:rPr>
          <w:rFonts w:ascii="Times New Roman" w:eastAsia="Times New Roman" w:hAnsi="Times New Roman" w:cs="Times New Roman"/>
          <w:kern w:val="0"/>
          <w:sz w:val="24"/>
          <w:szCs w:val="24"/>
        </w:rPr>
        <w:t xml:space="preserve">Η κυβέρνηση, με πάνω από 5.000 αστυνομικούς, με δακρυγόνα, αύρες νερού, συλλήψεις, τραμπουκισμούς και προπηλακισμούς, έκανε την πόλη </w:t>
      </w:r>
      <w:r w:rsidR="0041512B">
        <w:rPr>
          <w:rFonts w:ascii="Times New Roman" w:eastAsia="Times New Roman" w:hAnsi="Times New Roman" w:cs="Times New Roman"/>
          <w:kern w:val="0"/>
          <w:sz w:val="24"/>
          <w:szCs w:val="24"/>
        </w:rPr>
        <w:t xml:space="preserve">της Αθήνας </w:t>
      </w:r>
      <w:r w:rsidRPr="0041512B">
        <w:rPr>
          <w:rFonts w:ascii="Times New Roman" w:eastAsia="Times New Roman" w:hAnsi="Times New Roman" w:cs="Times New Roman"/>
          <w:kern w:val="0"/>
          <w:sz w:val="24"/>
          <w:szCs w:val="24"/>
        </w:rPr>
        <w:t>μια εκρηκτική εστία βίας.</w:t>
      </w:r>
    </w:p>
    <w:p w14:paraId="7C1E8E15" w14:textId="4CE5680F" w:rsidR="00386873" w:rsidRPr="0041512B" w:rsidRDefault="00D650A7" w:rsidP="0041512B">
      <w:pPr>
        <w:spacing w:after="0" w:line="240" w:lineRule="auto"/>
        <w:ind w:right="-244"/>
        <w:jc w:val="both"/>
        <w:rPr>
          <w:rFonts w:ascii="Times New Roman" w:eastAsia="Times New Roman" w:hAnsi="Times New Roman" w:cs="Times New Roman"/>
          <w:kern w:val="0"/>
          <w:sz w:val="24"/>
          <w:szCs w:val="24"/>
        </w:rPr>
      </w:pPr>
      <w:r w:rsidRPr="0041512B">
        <w:rPr>
          <w:rFonts w:ascii="Times New Roman" w:eastAsia="Times New Roman" w:hAnsi="Times New Roman" w:cs="Times New Roman"/>
          <w:kern w:val="0"/>
          <w:sz w:val="24"/>
          <w:szCs w:val="24"/>
        </w:rPr>
        <w:t>Η αστυνομική βαρβαρότητα οργίασε και στη γειτονιά των Σεπολίων. Ενώ πορεία αγωνιστών/</w:t>
      </w:r>
      <w:r w:rsidR="00E76D05">
        <w:rPr>
          <w:rFonts w:ascii="Times New Roman" w:eastAsia="Times New Roman" w:hAnsi="Times New Roman" w:cs="Times New Roman"/>
          <w:kern w:val="0"/>
          <w:sz w:val="24"/>
          <w:szCs w:val="24"/>
        </w:rPr>
        <w:t>-</w:t>
      </w:r>
      <w:r w:rsidRPr="0041512B">
        <w:rPr>
          <w:rFonts w:ascii="Times New Roman" w:eastAsia="Times New Roman" w:hAnsi="Times New Roman" w:cs="Times New Roman"/>
          <w:kern w:val="0"/>
          <w:sz w:val="24"/>
          <w:szCs w:val="24"/>
        </w:rPr>
        <w:t>στριών, σωματείων, συλλογικοτήτων, πολιτικών οργανώσεων, που πραγματοποιήθηκε στον σταθμό Λαρίσης, κατέληξε στον σταθμό Σεπολίων, με την ολοκλήρωσή της, ισχυρές δυνάμεις της ομάδας ΔΕΛΤΑ εμφανίστηκαν ξαφνικά μέσα από τα στενά κάνοντας κύκλους γύρω από τους/τις διαδηλωτές/</w:t>
      </w:r>
      <w:r w:rsidR="00E76D05">
        <w:rPr>
          <w:rFonts w:ascii="Times New Roman" w:eastAsia="Times New Roman" w:hAnsi="Times New Roman" w:cs="Times New Roman"/>
          <w:kern w:val="0"/>
          <w:sz w:val="24"/>
          <w:szCs w:val="24"/>
        </w:rPr>
        <w:t>-</w:t>
      </w:r>
      <w:r w:rsidRPr="0041512B">
        <w:rPr>
          <w:rFonts w:ascii="Times New Roman" w:eastAsia="Times New Roman" w:hAnsi="Times New Roman" w:cs="Times New Roman"/>
          <w:kern w:val="0"/>
          <w:sz w:val="24"/>
          <w:szCs w:val="24"/>
        </w:rPr>
        <w:t>τριες, προπηλάκισαν και συνέλαβαν βίαια χωρίς να συντρέχει κανένας λόγος, μέσα στην πιλοτή της πολυκατοικίας του τον Ορέστη Καττή και στη συνέχεια ξυλοκόπησαν τη μητέρα του. Όταν γείτονες και διαδηλωτές/</w:t>
      </w:r>
      <w:r w:rsidR="00E76D05">
        <w:rPr>
          <w:rFonts w:ascii="Times New Roman" w:eastAsia="Times New Roman" w:hAnsi="Times New Roman" w:cs="Times New Roman"/>
          <w:kern w:val="0"/>
          <w:sz w:val="24"/>
          <w:szCs w:val="24"/>
        </w:rPr>
        <w:t>-</w:t>
      </w:r>
      <w:r w:rsidRPr="0041512B">
        <w:rPr>
          <w:rFonts w:ascii="Times New Roman" w:eastAsia="Times New Roman" w:hAnsi="Times New Roman" w:cs="Times New Roman"/>
          <w:kern w:val="0"/>
          <w:sz w:val="24"/>
          <w:szCs w:val="24"/>
        </w:rPr>
        <w:t>τριες διαμαρτυρήθηκαν, συνέλαβαν και την αδερφή του, Λυδία Καττή, η οποία κτυπήθηκε άγρια από τους αστυνομικούς που την έσερναν από τα μαλλιά βρίζοντάς τη μέσα στο αστυνομικό τμήμα, καθώς και τους αγωνιστές Καβακλή Νικόλα και Μάκη Λιβάνη που ήταν στους/στις συγκεντρωμένους/</w:t>
      </w:r>
      <w:r w:rsidR="00E76D05">
        <w:rPr>
          <w:rFonts w:ascii="Times New Roman" w:eastAsia="Times New Roman" w:hAnsi="Times New Roman" w:cs="Times New Roman"/>
          <w:kern w:val="0"/>
          <w:sz w:val="24"/>
          <w:szCs w:val="24"/>
        </w:rPr>
        <w:t>-</w:t>
      </w:r>
      <w:r w:rsidRPr="0041512B">
        <w:rPr>
          <w:rFonts w:ascii="Times New Roman" w:eastAsia="Times New Roman" w:hAnsi="Times New Roman" w:cs="Times New Roman"/>
          <w:kern w:val="0"/>
          <w:sz w:val="24"/>
          <w:szCs w:val="24"/>
        </w:rPr>
        <w:t>ες.</w:t>
      </w:r>
    </w:p>
    <w:p w14:paraId="3B3DBB88" w14:textId="77777777"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Στη διάρκεια των συλλήψεων, ο πατέρας Δημήτρης Κατής επίσης ξυλοκοπήθηκε και εμφάνισε συμπτώματα καρδιακού επεισοδίου, με τους αστυνομικούς αρχικά να μην επιτρέπουν στο ασθενοφόρο να τον παραλάβει για το νοσοκομείο.</w:t>
      </w:r>
    </w:p>
    <w:p w14:paraId="4A502CA5" w14:textId="02E3090D"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Αντί λοιπόν να βρεθούν κατηγορούμενες οι δυνάμεις καταστολής και η κυβέρνηση της Νέας Δημοκρατίας, κατηγορήθηκαν και βρέθηκαν θύματα στο εδώλιο του δικαστηρίου οι αγωνιστές/</w:t>
      </w:r>
      <w:r w:rsidR="00E76D05">
        <w:rPr>
          <w:rFonts w:ascii="Times New Roman" w:eastAsia="Songti SC" w:hAnsi="Times New Roman" w:cs="Times New Roman"/>
          <w:position w:val="-1"/>
          <w:sz w:val="24"/>
          <w:szCs w:val="24"/>
        </w:rPr>
        <w:t>-σ</w:t>
      </w:r>
      <w:r w:rsidRPr="0041512B">
        <w:rPr>
          <w:rFonts w:ascii="Times New Roman" w:eastAsia="Songti SC" w:hAnsi="Times New Roman" w:cs="Times New Roman"/>
          <w:position w:val="-1"/>
          <w:sz w:val="24"/>
          <w:szCs w:val="24"/>
        </w:rPr>
        <w:t>τρια διαδηλωτές/</w:t>
      </w:r>
      <w:r w:rsidR="00E76D05">
        <w:rPr>
          <w:rFonts w:ascii="Times New Roman" w:eastAsia="Songti SC" w:hAnsi="Times New Roman" w:cs="Times New Roman"/>
          <w:position w:val="-1"/>
          <w:sz w:val="24"/>
          <w:szCs w:val="24"/>
        </w:rPr>
        <w:t>-</w:t>
      </w:r>
      <w:r w:rsidRPr="0041512B">
        <w:rPr>
          <w:rFonts w:ascii="Times New Roman" w:eastAsia="Songti SC" w:hAnsi="Times New Roman" w:cs="Times New Roman"/>
          <w:position w:val="-1"/>
          <w:sz w:val="24"/>
          <w:szCs w:val="24"/>
        </w:rPr>
        <w:t xml:space="preserve">τρια που ξυλοκοπήθηκαν βίαια. </w:t>
      </w:r>
    </w:p>
    <w:p w14:paraId="00CD806D" w14:textId="77777777" w:rsidR="00386873" w:rsidRPr="0041512B" w:rsidRDefault="00D650A7" w:rsidP="0041512B">
      <w:pPr>
        <w:spacing w:before="240" w:after="0" w:line="240" w:lineRule="auto"/>
        <w:ind w:right="-244"/>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Η ακύρωση της δίκης</w:t>
      </w:r>
    </w:p>
    <w:p w14:paraId="66C477D6" w14:textId="5ADEE6ED"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b/>
          <w:bCs/>
          <w:position w:val="-1"/>
          <w:sz w:val="24"/>
          <w:szCs w:val="24"/>
        </w:rPr>
        <w:t>Η δίκη των τεσσάρων αγωνιστών/</w:t>
      </w:r>
      <w:r w:rsidR="00E76D05">
        <w:rPr>
          <w:rFonts w:ascii="Times New Roman" w:eastAsia="Songti SC" w:hAnsi="Times New Roman" w:cs="Times New Roman"/>
          <w:b/>
          <w:bCs/>
          <w:position w:val="-1"/>
          <w:sz w:val="24"/>
          <w:szCs w:val="24"/>
        </w:rPr>
        <w:t>-</w:t>
      </w:r>
      <w:r w:rsidRPr="0041512B">
        <w:rPr>
          <w:rFonts w:ascii="Times New Roman" w:eastAsia="Songti SC" w:hAnsi="Times New Roman" w:cs="Times New Roman"/>
          <w:b/>
          <w:bCs/>
          <w:position w:val="-1"/>
          <w:sz w:val="24"/>
          <w:szCs w:val="24"/>
        </w:rPr>
        <w:t>ριας ξεκίνησε τον Οκτώβριο του 2021 και μετά από μήνες δικάσιμων, τον Μάιο του 2022, λίγο πριν τη τελευταία συνεδρίαση του δικαστηρίου που θα εξέδιδε την απόφαση, με μια πρωτοφανή απόφαση στα δικαστικά πράγματα, παύτηκε από το δικαστικό σώμα η πρόεδρος της δίκης!</w:t>
      </w:r>
      <w:r w:rsidRPr="0041512B">
        <w:rPr>
          <w:rFonts w:ascii="Times New Roman" w:eastAsia="Songti SC" w:hAnsi="Times New Roman" w:cs="Times New Roman"/>
          <w:position w:val="-1"/>
          <w:sz w:val="24"/>
          <w:szCs w:val="24"/>
        </w:rPr>
        <w:t> Εξαιτίας της παύσης της προέδρου από το δικαστικό σώμα ακυρώθηκε η δίκη και συνέβη το πρωτοφανές, να πρέπει να ξεκινήσει από την αρχή λες και δεν έγινε ποτέ.</w:t>
      </w:r>
    </w:p>
    <w:p w14:paraId="1A364D53" w14:textId="344DFC93"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Σε αυτή την πρώτη δίκη κατέρρευσε το στημένο κατηγορητήριο και αποκαλύφθηκε η σκευωρία των διώξεων ενάντια σε αγωνιστές/</w:t>
      </w:r>
      <w:r w:rsidR="00E76D05">
        <w:rPr>
          <w:rFonts w:ascii="Times New Roman" w:eastAsia="Songti SC" w:hAnsi="Times New Roman" w:cs="Times New Roman"/>
          <w:position w:val="-1"/>
          <w:sz w:val="24"/>
          <w:szCs w:val="24"/>
        </w:rPr>
        <w:t>-</w:t>
      </w:r>
      <w:r w:rsidRPr="0041512B">
        <w:rPr>
          <w:rFonts w:ascii="Times New Roman" w:eastAsia="Songti SC" w:hAnsi="Times New Roman" w:cs="Times New Roman"/>
          <w:position w:val="-1"/>
          <w:sz w:val="24"/>
          <w:szCs w:val="24"/>
        </w:rPr>
        <w:t xml:space="preserve">τρια, μέλη της Λαϊκής Συνέλευσης, φοιτητικών συλλόγων, εργατικών σωματείων και πολιτικών οργανώσεων. Η σκευωρία του αστυνομικού κράτους, μεθοδεύτηκε για να συγκαλύψει τις ευθύνες της αναίτιας καταστολής σε μια γειτονιά της Αθήνας, σε κατοίκους μέσα στην αυλή του σπιτιού τους, σε μια οικογένεια. </w:t>
      </w:r>
    </w:p>
    <w:p w14:paraId="30411C68" w14:textId="77777777" w:rsidR="00386873" w:rsidRDefault="00D650A7" w:rsidP="0041512B">
      <w:pPr>
        <w:spacing w:before="240" w:after="0" w:line="240" w:lineRule="auto"/>
        <w:ind w:right="-244"/>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Νέες μεθοδεύσεις</w:t>
      </w:r>
    </w:p>
    <w:p w14:paraId="2EDF6227" w14:textId="77777777" w:rsidR="00E76D05" w:rsidRPr="0041512B" w:rsidRDefault="00E76D05" w:rsidP="0041512B">
      <w:pPr>
        <w:spacing w:before="240" w:after="0" w:line="240" w:lineRule="auto"/>
        <w:ind w:right="-244"/>
        <w:textAlignment w:val="top"/>
        <w:outlineLvl w:val="0"/>
        <w:rPr>
          <w:rFonts w:ascii="Times New Roman" w:eastAsia="Songti SC" w:hAnsi="Times New Roman" w:cs="Times New Roman"/>
          <w:b/>
          <w:bCs/>
          <w:position w:val="-1"/>
          <w:sz w:val="24"/>
          <w:szCs w:val="24"/>
        </w:rPr>
      </w:pPr>
    </w:p>
    <w:p w14:paraId="4CEB7E8C" w14:textId="77777777"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position w:val="-1"/>
          <w:sz w:val="24"/>
          <w:szCs w:val="24"/>
        </w:rPr>
        <w:t>Τώρα έρχεται η δεύτερη μεθόδευση από το κράτος.</w:t>
      </w:r>
      <w:r w:rsidRPr="0041512B">
        <w:rPr>
          <w:rFonts w:ascii="Times New Roman" w:eastAsia="Songti SC" w:hAnsi="Times New Roman" w:cs="Times New Roman"/>
          <w:b/>
          <w:bCs/>
          <w:position w:val="-1"/>
          <w:sz w:val="24"/>
          <w:szCs w:val="24"/>
        </w:rPr>
        <w:t xml:space="preserve"> Αντί οι δύο δίκες να ενοποιηθούν και να γίνουν μία αφού αφορούν το ίδιο γεγονός την ίδια ημέρα, αποφασίστηκε ο διαχωρισμός των κατηγορουμένων και της δικογραφίας σε τρεις δίκες! </w:t>
      </w:r>
    </w:p>
    <w:p w14:paraId="0162A69E" w14:textId="0B054C45"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Η συνέχιση της στημένης δίωξης σε βάρος των συναγωνιστών/</w:t>
      </w:r>
      <w:r w:rsidR="00E76D05">
        <w:rPr>
          <w:rFonts w:ascii="Times New Roman" w:eastAsia="Songti SC" w:hAnsi="Times New Roman" w:cs="Times New Roman"/>
          <w:position w:val="-1"/>
          <w:sz w:val="24"/>
          <w:szCs w:val="24"/>
        </w:rPr>
        <w:t>-τριας</w:t>
      </w:r>
      <w:r w:rsidRPr="0041512B">
        <w:rPr>
          <w:rFonts w:ascii="Times New Roman" w:eastAsia="Songti SC" w:hAnsi="Times New Roman" w:cs="Times New Roman"/>
          <w:position w:val="-1"/>
          <w:sz w:val="24"/>
          <w:szCs w:val="24"/>
        </w:rPr>
        <w:t xml:space="preserve">, µελών της Λαϊκής Συνέλευσης Σεπολίων-Κολωνού-Ακαδ. Πλάτωνα, εργατικών σωματείων και πολιτικών οργανώσεων, είναι πια προκλητική. Η αστυνομική πλεκτάνη που στήθηκε για να στηρίξει τον κρατικό αυταρχισμό και την καταστολή στη διάρκεια του Νοέμβρη </w:t>
      </w:r>
      <w:r w:rsidR="00BD7876">
        <w:rPr>
          <w:rFonts w:ascii="Times New Roman" w:eastAsia="Songti SC" w:hAnsi="Times New Roman" w:cs="Times New Roman"/>
          <w:position w:val="-1"/>
          <w:sz w:val="24"/>
          <w:szCs w:val="24"/>
        </w:rPr>
        <w:t xml:space="preserve">του 2020 </w:t>
      </w:r>
      <w:r w:rsidRPr="0041512B">
        <w:rPr>
          <w:rFonts w:ascii="Times New Roman" w:eastAsia="Songti SC" w:hAnsi="Times New Roman" w:cs="Times New Roman"/>
          <w:position w:val="-1"/>
          <w:sz w:val="24"/>
          <w:szCs w:val="24"/>
        </w:rPr>
        <w:t xml:space="preserve">των απαγορεύσεων και της περιστολής δημοκρατικών δικαιωμάτων δεν πρέπει να περάσει. </w:t>
      </w:r>
    </w:p>
    <w:p w14:paraId="409EA223" w14:textId="654BAD22"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Ιδιαίτερα σήμερα που ακόμη και η συμμετοχή στην απεργία πο</w:t>
      </w:r>
      <w:r w:rsidR="00BD7876">
        <w:rPr>
          <w:rFonts w:ascii="Times New Roman" w:eastAsia="Songti SC" w:hAnsi="Times New Roman" w:cs="Times New Roman"/>
          <w:position w:val="-1"/>
          <w:sz w:val="24"/>
          <w:szCs w:val="24"/>
        </w:rPr>
        <w:t>ι</w:t>
      </w:r>
      <w:r w:rsidRPr="0041512B">
        <w:rPr>
          <w:rFonts w:ascii="Times New Roman" w:eastAsia="Songti SC" w:hAnsi="Times New Roman" w:cs="Times New Roman"/>
          <w:position w:val="-1"/>
          <w:sz w:val="24"/>
          <w:szCs w:val="24"/>
        </w:rPr>
        <w:t>νικοποιείται και οι απολύσεις, εκβιασμοί στους χώρους δουλειάς, οι πειθαρχικές και ποινικές διώξεις πληθαίνουν με κάθε αφορμή, η αντίσταση μας γίνεται ανάγκη.</w:t>
      </w:r>
    </w:p>
    <w:p w14:paraId="20BEEF09" w14:textId="77777777"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b/>
          <w:bCs/>
          <w:position w:val="-1"/>
          <w:sz w:val="24"/>
          <w:szCs w:val="24"/>
        </w:rPr>
        <w:t>Κι αυτή τη φορά η κυβέρνηση θα μας βρει απέναντί της! Η τρομοκρατία δε θα περάσει.</w:t>
      </w:r>
      <w:r w:rsidRPr="0041512B">
        <w:rPr>
          <w:rFonts w:ascii="Times New Roman" w:eastAsia="Songti SC" w:hAnsi="Times New Roman" w:cs="Times New Roman"/>
          <w:position w:val="-1"/>
          <w:sz w:val="24"/>
          <w:szCs w:val="24"/>
        </w:rPr>
        <w:t xml:space="preserve"> Θα είμαστε πάντα σε κάθε μάχη ενάντια σε αυτή την εγκληματική πολιτική, στον αγώνα «για όλου του κόσμου το ψωμί, το φως και το τραγούδι».</w:t>
      </w:r>
    </w:p>
    <w:p w14:paraId="57E4F4CD" w14:textId="20E0496A"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Η αλληλεγγύη όλων μας όσων κράτος</w:t>
      </w:r>
      <w:r w:rsidR="00BD7876">
        <w:rPr>
          <w:rFonts w:ascii="Times New Roman" w:eastAsia="Songti SC" w:hAnsi="Times New Roman" w:cs="Times New Roman"/>
          <w:b/>
          <w:bCs/>
          <w:position w:val="-1"/>
          <w:sz w:val="24"/>
          <w:szCs w:val="24"/>
        </w:rPr>
        <w:t xml:space="preserve"> – </w:t>
      </w:r>
      <w:r w:rsidRPr="0041512B">
        <w:rPr>
          <w:rFonts w:ascii="Times New Roman" w:eastAsia="Songti SC" w:hAnsi="Times New Roman" w:cs="Times New Roman"/>
          <w:b/>
          <w:bCs/>
          <w:position w:val="-1"/>
          <w:sz w:val="24"/>
          <w:szCs w:val="24"/>
        </w:rPr>
        <w:t>κεφάλαιο έχουν βάλει σημάδι, είναι το όπλο μας.</w:t>
      </w:r>
    </w:p>
    <w:p w14:paraId="05902FB9" w14:textId="77777777" w:rsidR="00386873" w:rsidRPr="0041512B" w:rsidRDefault="00D650A7" w:rsidP="0041512B">
      <w:pPr>
        <w:spacing w:after="0" w:line="240" w:lineRule="auto"/>
        <w:ind w:right="-244"/>
        <w:jc w:val="both"/>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Απαιτούμε:</w:t>
      </w:r>
      <w:r w:rsidRPr="0041512B">
        <w:rPr>
          <w:rFonts w:ascii="Times New Roman" w:eastAsia="Songti SC" w:hAnsi="Times New Roman" w:cs="Times New Roman"/>
          <w:b/>
          <w:bCs/>
          <w:position w:val="-1"/>
          <w:sz w:val="24"/>
          <w:szCs w:val="24"/>
        </w:rPr>
        <w:tab/>
      </w:r>
    </w:p>
    <w:p w14:paraId="0783781E" w14:textId="77777777" w:rsidR="00386873" w:rsidRPr="0041512B" w:rsidRDefault="00D650A7" w:rsidP="0041512B">
      <w:pPr>
        <w:numPr>
          <w:ilvl w:val="0"/>
          <w:numId w:val="1"/>
        </w:numPr>
        <w:spacing w:after="0" w:line="240" w:lineRule="auto"/>
        <w:ind w:left="720" w:right="-244" w:hanging="270"/>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Πλήρη απόσυρση κάθε κατηγορίας σε βάρος όλων των διωκόμενων</w:t>
      </w:r>
    </w:p>
    <w:p w14:paraId="59A3DB4F" w14:textId="77777777" w:rsidR="00386873" w:rsidRPr="0041512B" w:rsidRDefault="00D650A7" w:rsidP="0041512B">
      <w:pPr>
        <w:numPr>
          <w:ilvl w:val="0"/>
          <w:numId w:val="1"/>
        </w:numPr>
        <w:spacing w:after="0" w:line="240" w:lineRule="auto"/>
        <w:ind w:left="720" w:right="-244" w:hanging="270"/>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Άμεση αθώωση όλων από όλες τις κατηγορίες</w:t>
      </w:r>
    </w:p>
    <w:p w14:paraId="7E213951" w14:textId="77777777" w:rsidR="00386873" w:rsidRPr="0041512B" w:rsidRDefault="00D650A7" w:rsidP="0041512B">
      <w:pPr>
        <w:numPr>
          <w:ilvl w:val="0"/>
          <w:numId w:val="1"/>
        </w:numPr>
        <w:spacing w:after="0" w:line="240" w:lineRule="auto"/>
        <w:ind w:left="720" w:right="-244" w:hanging="270"/>
        <w:jc w:val="both"/>
        <w:textAlignment w:val="top"/>
        <w:outlineLvl w:val="0"/>
        <w:rPr>
          <w:rFonts w:ascii="Times New Roman" w:eastAsia="Songti SC" w:hAnsi="Times New Roman" w:cs="Times New Roman"/>
          <w:position w:val="-1"/>
          <w:sz w:val="24"/>
          <w:szCs w:val="24"/>
        </w:rPr>
      </w:pPr>
      <w:r w:rsidRPr="0041512B">
        <w:rPr>
          <w:rFonts w:ascii="Times New Roman" w:eastAsia="Songti SC" w:hAnsi="Times New Roman" w:cs="Times New Roman"/>
          <w:position w:val="-1"/>
          <w:sz w:val="24"/>
          <w:szCs w:val="24"/>
        </w:rPr>
        <w:t xml:space="preserve">Να γίνει συνδίκαση των τριών υποθέσεων </w:t>
      </w:r>
    </w:p>
    <w:p w14:paraId="5BA0CD8A" w14:textId="576D2D0A" w:rsidR="00386873" w:rsidRPr="0041512B" w:rsidRDefault="00D650A7" w:rsidP="0041512B">
      <w:pPr>
        <w:spacing w:before="240" w:after="0" w:line="240" w:lineRule="auto"/>
        <w:ind w:right="-244"/>
        <w:jc w:val="center"/>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Εκφράζουμε την αλληλεγγύη μας στους/στη συναγωνιστές/</w:t>
      </w:r>
      <w:r w:rsidR="00BD7876">
        <w:rPr>
          <w:rFonts w:ascii="Times New Roman" w:eastAsia="Songti SC" w:hAnsi="Times New Roman" w:cs="Times New Roman"/>
          <w:b/>
          <w:bCs/>
          <w:position w:val="-1"/>
          <w:sz w:val="24"/>
          <w:szCs w:val="24"/>
        </w:rPr>
        <w:t>-</w:t>
      </w:r>
      <w:r w:rsidRPr="0041512B">
        <w:rPr>
          <w:rFonts w:ascii="Times New Roman" w:eastAsia="Songti SC" w:hAnsi="Times New Roman" w:cs="Times New Roman"/>
          <w:b/>
          <w:bCs/>
          <w:position w:val="-1"/>
          <w:sz w:val="24"/>
          <w:szCs w:val="24"/>
        </w:rPr>
        <w:t>στριά μας</w:t>
      </w:r>
    </w:p>
    <w:p w14:paraId="42F9FD60" w14:textId="77777777" w:rsidR="00386873" w:rsidRPr="0041512B" w:rsidRDefault="00D650A7" w:rsidP="0041512B">
      <w:pPr>
        <w:spacing w:after="0" w:line="240" w:lineRule="auto"/>
        <w:ind w:right="-244"/>
        <w:jc w:val="center"/>
        <w:textAlignment w:val="top"/>
        <w:outlineLvl w:val="0"/>
        <w:rPr>
          <w:rFonts w:ascii="Times New Roman" w:eastAsia="Songti SC" w:hAnsi="Times New Roman" w:cs="Times New Roman"/>
          <w:b/>
          <w:bCs/>
          <w:position w:val="-1"/>
          <w:sz w:val="24"/>
          <w:szCs w:val="24"/>
        </w:rPr>
      </w:pPr>
      <w:r w:rsidRPr="0041512B">
        <w:rPr>
          <w:rFonts w:ascii="Times New Roman" w:eastAsia="Songti SC" w:hAnsi="Times New Roman" w:cs="Times New Roman"/>
          <w:b/>
          <w:bCs/>
          <w:position w:val="-1"/>
          <w:sz w:val="24"/>
          <w:szCs w:val="24"/>
        </w:rPr>
        <w:t>Κανένας-καμία μονός-μονή απέναντι στην καταστολή</w:t>
      </w:r>
    </w:p>
    <w:p w14:paraId="0B7A2857" w14:textId="3120057F" w:rsidR="00386873" w:rsidRPr="00E43B70" w:rsidRDefault="00285A9C" w:rsidP="00E43B70">
      <w:pPr>
        <w:spacing w:line="240" w:lineRule="auto"/>
        <w:jc w:val="center"/>
        <w:rPr>
          <w:rFonts w:ascii="Candara" w:hAnsi="Candara"/>
          <w:b/>
          <w:bCs/>
          <w:sz w:val="24"/>
          <w:szCs w:val="24"/>
        </w:rPr>
      </w:pPr>
      <w:r>
        <w:rPr>
          <w:noProof/>
          <w:lang w:eastAsia="el-GR"/>
          <w14:ligatures w14:val="none"/>
        </w:rPr>
        <w:lastRenderedPageBreak/>
        <w:drawing>
          <wp:inline distT="0" distB="0" distL="0" distR="0" wp14:anchorId="347FB2E7" wp14:editId="21FF12A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386873" w:rsidRPr="00E43B70">
      <w:pgSz w:w="11906" w:h="16838"/>
      <w:pgMar w:top="500" w:right="720" w:bottom="27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F5060" w14:textId="77777777" w:rsidR="00834C94" w:rsidRDefault="00834C94">
      <w:pPr>
        <w:spacing w:line="240" w:lineRule="auto"/>
      </w:pPr>
      <w:r>
        <w:separator/>
      </w:r>
    </w:p>
  </w:endnote>
  <w:endnote w:type="continuationSeparator" w:id="0">
    <w:p w14:paraId="65EFE173" w14:textId="77777777" w:rsidR="00834C94" w:rsidRDefault="0083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Songti SC">
    <w:altName w:val="Cambria"/>
    <w:charset w:val="00"/>
    <w:family w:val="roman"/>
    <w:pitch w:val="default"/>
    <w:sig w:usb0="00000000" w:usb1="00000000" w:usb2="00000000"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A5DDB" w14:textId="77777777" w:rsidR="00834C94" w:rsidRDefault="00834C94">
      <w:pPr>
        <w:spacing w:after="0"/>
      </w:pPr>
      <w:r>
        <w:separator/>
      </w:r>
    </w:p>
  </w:footnote>
  <w:footnote w:type="continuationSeparator" w:id="0">
    <w:p w14:paraId="6F23A85E" w14:textId="77777777" w:rsidR="00834C94" w:rsidRDefault="00834C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720"/>
    <w:multiLevelType w:val="multilevel"/>
    <w:tmpl w:val="01DC0720"/>
    <w:lvl w:ilvl="0">
      <w:start w:val="1"/>
      <w:numFmt w:val="bullet"/>
      <w:lvlText w:val=""/>
      <w:lvlJc w:val="left"/>
      <w:pPr>
        <w:ind w:left="578" w:hanging="360"/>
      </w:pPr>
      <w:rPr>
        <w:rFonts w:ascii="Symbol" w:hAnsi="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22"/>
    <w:rsid w:val="00013F6B"/>
    <w:rsid w:val="00034207"/>
    <w:rsid w:val="0026000B"/>
    <w:rsid w:val="00285A9C"/>
    <w:rsid w:val="003133DB"/>
    <w:rsid w:val="00350872"/>
    <w:rsid w:val="00357F8A"/>
    <w:rsid w:val="00386873"/>
    <w:rsid w:val="0041512B"/>
    <w:rsid w:val="00416DC4"/>
    <w:rsid w:val="004242DA"/>
    <w:rsid w:val="00490DB3"/>
    <w:rsid w:val="004C415B"/>
    <w:rsid w:val="004E7459"/>
    <w:rsid w:val="004F47D4"/>
    <w:rsid w:val="005078DA"/>
    <w:rsid w:val="005C7AE9"/>
    <w:rsid w:val="00612843"/>
    <w:rsid w:val="006A3276"/>
    <w:rsid w:val="006A6C5A"/>
    <w:rsid w:val="006B366F"/>
    <w:rsid w:val="006C6675"/>
    <w:rsid w:val="006F437B"/>
    <w:rsid w:val="007F143A"/>
    <w:rsid w:val="00834C94"/>
    <w:rsid w:val="008753F6"/>
    <w:rsid w:val="00900D65"/>
    <w:rsid w:val="00936010"/>
    <w:rsid w:val="00A259B8"/>
    <w:rsid w:val="00A452E9"/>
    <w:rsid w:val="00A56499"/>
    <w:rsid w:val="00B12E96"/>
    <w:rsid w:val="00B234EE"/>
    <w:rsid w:val="00BA796C"/>
    <w:rsid w:val="00BB0EDC"/>
    <w:rsid w:val="00BD7876"/>
    <w:rsid w:val="00C0586A"/>
    <w:rsid w:val="00C70BCB"/>
    <w:rsid w:val="00C858F8"/>
    <w:rsid w:val="00CB675E"/>
    <w:rsid w:val="00D650A7"/>
    <w:rsid w:val="00DA065B"/>
    <w:rsid w:val="00E43B70"/>
    <w:rsid w:val="00E76D05"/>
    <w:rsid w:val="00E8314C"/>
    <w:rsid w:val="00ED1922"/>
    <w:rsid w:val="00ED2AC4"/>
    <w:rsid w:val="00F17230"/>
    <w:rsid w:val="00F536EF"/>
    <w:rsid w:val="00F66DC7"/>
    <w:rsid w:val="06CD64B7"/>
    <w:rsid w:val="0C6250F7"/>
    <w:rsid w:val="0DDD1DB9"/>
    <w:rsid w:val="213A276B"/>
    <w:rsid w:val="42A570B4"/>
    <w:rsid w:val="511E2F0A"/>
    <w:rsid w:val="6E362A18"/>
    <w:rsid w:val="7DE3676B"/>
    <w:rsid w:val="7E41134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1EDE95"/>
  <w15:docId w15:val="{5E225BBF-F149-459F-BCF8-7D2301C9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customStyle="1" w:styleId="1">
    <w:name w:val="Ανεπίλυτη αναφορά1"/>
    <w:basedOn w:val="DefaultParagraphFont"/>
    <w:uiPriority w:val="99"/>
    <w:semiHidden/>
    <w:unhideWhenUsed/>
    <w:qFormat/>
    <w:rPr>
      <w:color w:val="605E5C"/>
      <w:shd w:val="clear" w:color="auto" w:fill="E1DFDD"/>
    </w:rPr>
  </w:style>
  <w:style w:type="table" w:customStyle="1" w:styleId="10">
    <w:name w:val="Κανονικός πίνακας1"/>
    <w:semiHidden/>
    <w:qFormat/>
    <w:pPr>
      <w:spacing w:after="160" w:line="256" w:lineRule="auto"/>
    </w:pPr>
    <w:rPr>
      <w:rFonts w:ascii="Calibri" w:hAnsi="Calibri"/>
      <w:sz w:val="22"/>
      <w:szCs w:val="22"/>
      <w:lang w:eastAsia="en-US"/>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yllogosekpaideutikonpeamarousi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1213</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ΑΘΑΝΑΣΙΟΥ ΕΛΕΥΘΕΡΙΑ</dc:creator>
  <cp:lastModifiedBy>Dimitris</cp:lastModifiedBy>
  <cp:revision>6</cp:revision>
  <dcterms:created xsi:type="dcterms:W3CDTF">2024-12-04T19:55:00Z</dcterms:created>
  <dcterms:modified xsi:type="dcterms:W3CDTF">2024-12-04T20:39:00Z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24E8157378854BBDA0B9C7CA948CDB7A_13</vt:lpwstr>
  </property>
</Properties>
</file>