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17CEA" w14:textId="77777777" w:rsidR="006B367A" w:rsidRDefault="006B367A" w:rsidP="006B36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</w:pPr>
    </w:p>
    <w:p w14:paraId="0A83DDB0" w14:textId="1706DE3F" w:rsidR="006B367A" w:rsidRDefault="006B367A" w:rsidP="006B367A">
      <w:pPr>
        <w:spacing w:after="0" w:line="240" w:lineRule="auto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ΣΥΛΛΟΓΟΣ ΕΚΠΑΙΔΕΥΤΙΚΩΝ Π. Ε.                    Μαρούσι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19 – 6 – 2025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                                                                   </w:t>
      </w:r>
    </w:p>
    <w:p w14:paraId="7FDC4D0D" w14:textId="03D0C313" w:rsidR="006B367A" w:rsidRDefault="006B367A" w:rsidP="006B367A">
      <w:pPr>
        <w:spacing w:after="0" w:line="240" w:lineRule="auto"/>
        <w:rPr>
          <w:rFonts w:ascii="Times New Roman" w:eastAsia="SimSun" w:hAnsi="Times New Roman" w:cs="Arial"/>
          <w:b/>
          <w:sz w:val="24"/>
          <w:szCs w:val="24"/>
          <w:lang w:eastAsia="ar-SA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ΑΜΑΡΟΥΣΙΟΥ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.: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136</w:t>
      </w:r>
    </w:p>
    <w:p w14:paraId="4184DAB1" w14:textId="77777777" w:rsidR="006B367A" w:rsidRDefault="006B367A" w:rsidP="006B367A">
      <w:pPr>
        <w:spacing w:after="0" w:line="240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Ταχ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 Δ/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νση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Μαραθωνοδρόμου 54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       </w:t>
      </w:r>
    </w:p>
    <w:p w14:paraId="20C69297" w14:textId="77777777" w:rsidR="006B367A" w:rsidRDefault="006B367A" w:rsidP="006B367A">
      <w:pPr>
        <w:spacing w:after="0" w:line="240" w:lineRule="auto"/>
        <w:rPr>
          <w:rFonts w:ascii="Times New Roman" w:eastAsia="NSimSu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Τ. Κ.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15124 Μαρούσι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                     </w:t>
      </w:r>
    </w:p>
    <w:p w14:paraId="7CF27FF8" w14:textId="77777777" w:rsidR="006B367A" w:rsidRDefault="006B367A" w:rsidP="006B367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Τηλ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.: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2108020788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Fax: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2108020788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                  </w:t>
      </w:r>
    </w:p>
    <w:p w14:paraId="7E245A7B" w14:textId="77777777" w:rsidR="006B367A" w:rsidRDefault="006B367A" w:rsidP="006B3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Πληροφ.: Δ. Πολυχρονιάδης 6945394406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</w:t>
      </w:r>
    </w:p>
    <w:p w14:paraId="53B01798" w14:textId="77777777" w:rsidR="006B367A" w:rsidRDefault="006B367A" w:rsidP="006B36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Email:syll2grafeio@gmail.com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      </w:t>
      </w:r>
    </w:p>
    <w:p w14:paraId="25860640" w14:textId="77777777" w:rsidR="006B367A" w:rsidRDefault="006B367A" w:rsidP="006B36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Δικτυακός τόπος: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http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//: </w:t>
      </w:r>
      <w:hyperlink r:id="rId4" w:history="1">
        <w:proofErr w:type="spellStart"/>
        <w:r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el-GR"/>
          </w:rPr>
          <w:t>www.syllogosekpaideutikonpeamarousiou.gr</w:t>
        </w:r>
        <w:proofErr w:type="spellEnd"/>
      </w:hyperlink>
    </w:p>
    <w:p w14:paraId="21AA8B89" w14:textId="77777777" w:rsidR="006B367A" w:rsidRDefault="006B367A" w:rsidP="006B367A">
      <w:pPr>
        <w:tabs>
          <w:tab w:val="left" w:pos="6060"/>
        </w:tabs>
        <w:spacing w:after="0" w:line="240" w:lineRule="auto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                                                            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ab/>
      </w:r>
    </w:p>
    <w:p w14:paraId="26B7C8C9" w14:textId="204BDA8A" w:rsidR="006B367A" w:rsidRDefault="006B367A" w:rsidP="006B367A">
      <w:pPr>
        <w:shd w:val="clear" w:color="auto" w:fill="FFFFFF"/>
        <w:spacing w:after="0" w:line="240" w:lineRule="auto"/>
        <w:ind w:left="720"/>
        <w:jc w:val="right"/>
        <w:textAlignment w:val="baseline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ΠΡΟΣ : Ε. Λ. Μ. Ε. Κέρκυρας  </w:t>
      </w:r>
    </w:p>
    <w:p w14:paraId="739E7B77" w14:textId="4F5B3750" w:rsidR="006B367A" w:rsidRDefault="006B367A" w:rsidP="006B367A">
      <w:pPr>
        <w:shd w:val="clear" w:color="auto" w:fill="FFFFFF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Κοινοποίηση: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ΥΠΑΙΘΑ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, Ο. Λ. Μ. Ε.,  Δ. Ο. Ε.,  Συλλόγους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Εκπ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/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κών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Π. Ε. της χώρας,  ΤΑ ΜΕΛΗ ΤΟΥ ΣΥΛΛΟΓΟΥ ΜΑΣ  </w:t>
      </w:r>
    </w:p>
    <w:p w14:paraId="3A71D796" w14:textId="77777777" w:rsidR="006B367A" w:rsidRDefault="006B367A" w:rsidP="006B36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</w:pPr>
    </w:p>
    <w:p w14:paraId="7FD3FC9F" w14:textId="77777777" w:rsidR="006B367A" w:rsidRDefault="006B367A" w:rsidP="006B36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</w:pPr>
    </w:p>
    <w:p w14:paraId="028F6583" w14:textId="77777777" w:rsidR="006B367A" w:rsidRDefault="006B367A" w:rsidP="006B36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</w:pPr>
    </w:p>
    <w:p w14:paraId="3C400A32" w14:textId="77777777" w:rsidR="006B367A" w:rsidRPr="006B367A" w:rsidRDefault="006B367A" w:rsidP="006B36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el-GR"/>
          <w14:ligatures w14:val="none"/>
        </w:rPr>
      </w:pPr>
      <w:r w:rsidRPr="006B367A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el-GR"/>
          <w14:ligatures w14:val="none"/>
        </w:rPr>
        <w:t>Ψήφισμα</w:t>
      </w:r>
    </w:p>
    <w:p w14:paraId="0C36708E" w14:textId="77777777" w:rsidR="006B367A" w:rsidRDefault="006B367A" w:rsidP="006B36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</w:pPr>
    </w:p>
    <w:p w14:paraId="5E5E7F31" w14:textId="77777777" w:rsidR="006B367A" w:rsidRDefault="00987465" w:rsidP="006B36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</w:pPr>
      <w:r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  <w:t>Για την απόφαση του Δικαστηρίου</w:t>
      </w:r>
      <w:r w:rsid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  <w:t xml:space="preserve"> σε βάρος της Ε. Λ. Μ. Ε. Κέρκυρας  </w:t>
      </w:r>
    </w:p>
    <w:p w14:paraId="128CD183" w14:textId="77777777" w:rsidR="006B367A" w:rsidRDefault="006B367A" w:rsidP="006B36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</w:pPr>
    </w:p>
    <w:p w14:paraId="33533F59" w14:textId="77777777" w:rsidR="006B367A" w:rsidRDefault="006B367A" w:rsidP="006B36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</w:pPr>
    </w:p>
    <w:p w14:paraId="1BB204F0" w14:textId="77777777" w:rsidR="006B367A" w:rsidRPr="006B367A" w:rsidRDefault="006B367A" w:rsidP="006B36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</w:pPr>
    </w:p>
    <w:p w14:paraId="5C82E56E" w14:textId="7D0486AF" w:rsidR="001D03B0" w:rsidRPr="006B367A" w:rsidRDefault="006B367A" w:rsidP="006B3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Το Δ.Σ. του Συλλόγου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Εκπ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κών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Π. Ε. Αμαρουσίου</w:t>
      </w:r>
      <w:r w:rsidR="00736FA2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καταγγέλλει τη</w:t>
      </w:r>
      <w:r w:rsidR="00B04E6E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δικαστική απόφαση που έκρινε ένοχα τα μέλη του Διοικητικού Συμβουλίου της Ε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.</w:t>
      </w:r>
      <w:r w:rsidR="00B04E6E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Λ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.</w:t>
      </w:r>
      <w:r w:rsidR="00B04E6E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Μ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.</w:t>
      </w:r>
      <w:r w:rsidR="00B04E6E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Ε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.</w:t>
      </w:r>
      <w:r w:rsidR="00B04E6E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Κέρκυρας</w:t>
      </w:r>
      <w:r w:rsidR="00736FA2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="001D03B0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και </w:t>
      </w:r>
      <w:r w:rsidR="001D03B0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επέβαλε ποινή φυλάκισης 7 μηνών και χρηματικό πρόστιμο 200 ευρώ στο κάθε μέλος του για το αδίκημα της συκοφαντικής δυσφήμησης, για ανακοίνωση - καταγγελία που αυτό είχε εκδώσει.</w:t>
      </w:r>
      <w:r w:rsidR="001D03B0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Αφορμή για την</w:t>
      </w:r>
      <w:r w:rsidR="002F431E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="001D03B0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έκδοση ανακοίνωσης στάθηκαν τα</w:t>
      </w:r>
      <w:r w:rsidR="002F431E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="001D03B0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«έργα και ημέρες» διευθύντριας σχολικής μονάδας, που είχε </w:t>
      </w:r>
      <w:r w:rsidR="002F431E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– </w:t>
      </w:r>
      <w:r w:rsidR="001D03B0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σύμφωνα</w:t>
      </w:r>
      <w:r w:rsidR="002F431E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="001D03B0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με το σωματείο και τους συναδέλφους που προσέφυγαν σε αυτό</w:t>
      </w:r>
      <w:r w:rsidR="002F431E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–</w:t>
      </w:r>
      <w:r w:rsidR="001D03B0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αναστατώσει</w:t>
      </w:r>
      <w:r w:rsidR="002F431E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="001D03B0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την λειτουργία του σχολείου και καταστρατηγήσει τα εργασιακά δικαιώματα τους.</w:t>
      </w:r>
      <w:r w:rsidR="002F431E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="001D03B0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Η απόφαση αυτή αποτελεί επικίνδυνη εξέλιξη</w:t>
      </w:r>
      <w:r w:rsidR="00D40324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,</w:t>
      </w:r>
      <w:r w:rsidR="001D03B0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τόσο για την εκπαιδευτική κοινότητα, όσο και για τις συνδικαλιστικές ελευθερίες και την προστασία των εργασιακών μας δικαιωμάτων.</w:t>
      </w:r>
    </w:p>
    <w:p w14:paraId="46241F40" w14:textId="30A63325" w:rsidR="00736FA2" w:rsidRPr="006B367A" w:rsidRDefault="001D03B0" w:rsidP="006B3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Θεωρούμε πως π</w:t>
      </w:r>
      <w:r w:rsidR="00770F55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ρόκειται ουσιαστικά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66028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για μια </w:t>
      </w:r>
      <w:r w:rsidR="001A5E34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πρωτοφανή </w:t>
      </w:r>
      <w:r w:rsidR="00660281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πολιτική δίωξη</w:t>
      </w:r>
      <w:r w:rsidR="003B759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,</w:t>
      </w:r>
      <w:r w:rsidR="0066028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με </w:t>
      </w:r>
      <w:r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απώτερο</w:t>
      </w:r>
      <w:r w:rsidR="0066028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σκοπό</w:t>
      </w:r>
      <w:r w:rsidR="003B759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,</w:t>
      </w:r>
      <w:r w:rsidR="0066028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την παρεμπόδιση της συνδικαλιστικής δράσης</w:t>
      </w:r>
      <w:r w:rsidR="001A5E34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,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66028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η οποία ξεκίνησε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66028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με τη μήνυση</w:t>
      </w:r>
      <w:r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της</w:t>
      </w:r>
      <w:r w:rsidR="00AA2636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Διευθύντριας </w:t>
      </w:r>
      <w:r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του </w:t>
      </w:r>
      <w:r w:rsidR="00AA2636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σχολείου, </w:t>
      </w:r>
      <w:r w:rsidR="0066028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στελέχους του κυβερνώντος κόμματος </w:t>
      </w:r>
      <w:r w:rsidR="00AA2636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και</w:t>
      </w:r>
      <w:r w:rsidR="00AF7252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66028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υπεύθυνης </w:t>
      </w:r>
      <w:r w:rsidR="00AA2636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</w:t>
      </w:r>
      <w:r w:rsidR="0066028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αιδείας της ΔΕΕΠ Κέρκυρας</w:t>
      </w:r>
      <w:r w:rsidR="002F431E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της ΝΔ</w:t>
      </w:r>
      <w:r w:rsidR="0066028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, προς τα μέλη του Δ</w:t>
      </w:r>
      <w:r w:rsid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  <w:r w:rsidR="0066028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</w:t>
      </w:r>
      <w:r w:rsid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  <w:r w:rsidR="0066028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της Ε</w:t>
      </w:r>
      <w:r w:rsid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  <w:r w:rsidR="0066028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Λ</w:t>
      </w:r>
      <w:r w:rsid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  <w:r w:rsidR="0066028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Μ</w:t>
      </w:r>
      <w:r w:rsid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  <w:r w:rsidR="0066028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</w:t>
      </w:r>
      <w:r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27832C47" w14:textId="268E0DE9" w:rsidR="003B7591" w:rsidRPr="006B367A" w:rsidRDefault="003B7591" w:rsidP="006B3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 xml:space="preserve"> </w:t>
      </w:r>
      <w:r w:rsidR="00736FA2"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>Ο</w:t>
      </w:r>
      <w:r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 xml:space="preserve">ι δημόσιες ανακοινώσεις </w:t>
      </w:r>
      <w:r w:rsid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</w:rPr>
        <w:t>γι’</w:t>
      </w:r>
      <w:r w:rsidR="001D03B0"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</w:rPr>
        <w:t xml:space="preserve"> αυτού του είδους συμπεριφορές και γεγονότα, </w:t>
      </w:r>
      <w:r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>είναι μια πρακτική που χρησιμοποιούν ΟΛΑ τα σωματεία σε ΟΛΗ την Ελλάδα</w:t>
      </w:r>
      <w:r w:rsidR="00736FA2"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 xml:space="preserve"> και το γεγονός αυτό </w:t>
      </w:r>
      <w:r w:rsidR="00D40324"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>απο</w:t>
      </w:r>
      <w:r w:rsidR="00736FA2"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>δεικνύει και στον πιο αφελή, την πραγματική στόχευση της δικαστικής αυτής απόφασης.</w:t>
      </w:r>
    </w:p>
    <w:p w14:paraId="53F4E44F" w14:textId="77777777" w:rsidR="00D40324" w:rsidRPr="006B367A" w:rsidRDefault="00D40324" w:rsidP="006B3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trike/>
          <w:sz w:val="24"/>
          <w:szCs w:val="24"/>
          <w:lang w:eastAsia="el-GR"/>
        </w:rPr>
      </w:pPr>
      <w:r w:rsidRPr="006B367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Παρόλο που οι συνήγοροι υπεράσπισης «κονιορτοποίησαν» και </w:t>
      </w:r>
      <w:proofErr w:type="spellStart"/>
      <w:r w:rsidRPr="006B367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αποδόμησαν</w:t>
      </w:r>
      <w:proofErr w:type="spellEnd"/>
      <w:r w:rsidRPr="006B367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εντελώς το κατηγορητήριο</w:t>
      </w:r>
      <w:r w:rsidRPr="006B367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B367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περί συκοφαντικής δυσφήμισης,</w:t>
      </w:r>
      <w:r w:rsidRPr="006B367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εισαγγελέας, φάνηκε ότι το προσπέρασε στην αγόρευσή της, ακόμα και με αναφορές στον «ορθό» τρόπο άσκησης της συνδικαλιστικής μας δράσης.</w:t>
      </w:r>
    </w:p>
    <w:p w14:paraId="78394A3C" w14:textId="74E783B6" w:rsidR="001A5E34" w:rsidRPr="006B367A" w:rsidRDefault="00660281" w:rsidP="006B3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el-GR"/>
          <w14:ligatures w14:val="none"/>
        </w:rPr>
      </w:pPr>
      <w:r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Η συγκεκριμένη δικαστική απόφαση</w:t>
      </w:r>
      <w:r w:rsidR="00F8326B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δεν είναι «κεραυνός εν αιθρία»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F8326B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αφού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έρχεται </w:t>
      </w:r>
      <w:r w:rsidR="00AA2636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ως</w:t>
      </w:r>
      <w:r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συνέχεια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FB59FB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των εντεινόμενων</w:t>
      </w:r>
      <w:r w:rsidR="00770F55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συνδικαλιστικών διώξεων</w:t>
      </w:r>
      <w:r w:rsidR="00AA2636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,</w:t>
      </w:r>
      <w:r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AF16A9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αλλά</w:t>
      </w:r>
      <w:r w:rsidR="00770F55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και μιας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σειρά</w:t>
      </w:r>
      <w:r w:rsidR="00F8326B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ς</w:t>
      </w:r>
      <w:r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αντιδραστικών κυβερνητικών επιλογών ενάντια στους εκπαιδευτικούς</w:t>
      </w:r>
      <w:r w:rsidR="00AA2636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,</w:t>
      </w:r>
      <w:r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που περιλαμβάνει πειθαρχικά,</w:t>
      </w:r>
      <w:r w:rsidR="003B759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καθαιρέσεις,</w:t>
      </w:r>
      <w:r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ποινές</w:t>
      </w:r>
      <w:r w:rsidR="00ED5550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, </w:t>
      </w:r>
      <w:r w:rsidR="00FF643B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συνεχείς απειλές και </w:t>
      </w:r>
      <w:r w:rsidR="00ED5550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πάνω από 20 προσφυγές στα δικαστήρια για τις απεργίες</w:t>
      </w:r>
      <w:r w:rsidR="00FF643B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των εκπαιδευτικών</w:t>
      </w:r>
      <w:r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</w:p>
    <w:p w14:paraId="01985A7B" w14:textId="35FB7C0E" w:rsidR="00660281" w:rsidRPr="006B367A" w:rsidRDefault="00736FA2" w:rsidP="006B3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Καταγγέλλουμε επίσης</w:t>
      </w:r>
      <w:r w:rsidR="00AF16A9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="00995346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και </w:t>
      </w:r>
      <w:r w:rsidR="00AF16A9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το γεγονός της ύπαρξης ΟΠΚΕ</w:t>
      </w:r>
      <w:r w:rsidR="00AF16A9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(Ομάδα Πρόληψης και Καταστολής Εγκλήματος) εντός(!) της δικαστικής αίθουσας, γεγονός το οποίο</w:t>
      </w:r>
      <w:r w:rsidR="001A5E34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,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AF16A9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αφενός καταδεικνύει την </w:t>
      </w:r>
      <w:r w:rsidR="00674C58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πολιτική</w:t>
      </w:r>
      <w:r w:rsidR="00AF16A9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674C58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επιλογή</w:t>
      </w:r>
      <w:r w:rsidR="00AF16A9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να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="00AF16A9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στοχοποιο</w:t>
      </w:r>
      <w:r w:rsidR="00ED5550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ύ</w:t>
      </w:r>
      <w:r w:rsidR="00AF16A9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νται</w:t>
      </w:r>
      <w:proofErr w:type="spellEnd"/>
      <w:r w:rsidR="00601400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,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674C58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ως </w:t>
      </w:r>
      <w:r w:rsidR="00AF16A9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εν </w:t>
      </w:r>
      <w:r w:rsidR="00674C58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δυνάμει</w:t>
      </w:r>
      <w:r w:rsidR="00AF16A9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674C58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εγκληματίες</w:t>
      </w:r>
      <w:r w:rsidR="00601400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,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674C58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674C58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εκατοντάδες</w:t>
      </w:r>
      <w:r w:rsidR="00AF16A9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5A4A8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εκπαιδευτικοί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AF16A9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που </w:t>
      </w:r>
      <w:r w:rsidR="00674C58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βρέθηκαν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674C58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στ</w:t>
      </w:r>
      <w:r w:rsidR="00601400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</w:t>
      </w:r>
      <w:r w:rsidR="00674C58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δικαστήρι</w:t>
      </w:r>
      <w:r w:rsidR="00601400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 δίπλα στο Σωματείο τους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AF16A9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και </w:t>
      </w:r>
      <w:r w:rsidR="00674C58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αφετέρου</w:t>
      </w:r>
      <w:r w:rsidR="00AF16A9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να</w:t>
      </w:r>
      <w:r w:rsidR="00877D5C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προσπαθήσει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092EB5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να </w:t>
      </w:r>
      <w:r w:rsidR="00674C58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τρομοκρατήσει</w:t>
      </w:r>
      <w:r w:rsidR="00AF16A9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τα </w:t>
      </w:r>
      <w:r w:rsidR="00674C58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σωματεία, </w:t>
      </w:r>
      <w:r w:rsidR="00AF16A9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τα </w:t>
      </w:r>
      <w:r w:rsidR="00674C58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μέλη</w:t>
      </w:r>
      <w:r w:rsidR="00AF16A9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τους</w:t>
      </w:r>
      <w:r w:rsidR="00601400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,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674C58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και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601400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γενικότερα </w:t>
      </w:r>
      <w:r w:rsidR="00ED5550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όποιον/</w:t>
      </w:r>
      <w:r w:rsidR="00C9668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-</w:t>
      </w:r>
      <w:r w:rsidR="00ED5550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 αγωνίζεται και αντιστέκεται</w:t>
      </w:r>
      <w:r w:rsidR="00674C58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</w:p>
    <w:p w14:paraId="551F80D2" w14:textId="70B4D539" w:rsidR="00ED5550" w:rsidRPr="006B367A" w:rsidRDefault="001A5E34" w:rsidP="006B3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Αυτό ακριβώς </w:t>
      </w:r>
      <w:r w:rsidR="00092EB5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συμβαίνει</w:t>
      </w:r>
      <w:r w:rsidR="00C450C1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όχι μόνο στο χώρο της εκπαίδευσης</w:t>
      </w:r>
      <w:r w:rsidR="00092EB5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,</w:t>
      </w:r>
      <w:r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αλλά </w:t>
      </w:r>
      <w:r w:rsidR="00092EB5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και σε όλους τους εργασιακούς χώρους,</w:t>
      </w:r>
      <w:r w:rsidR="00C450C1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="00092EB5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ώστε να επιβληθεί</w:t>
      </w:r>
      <w:r w:rsidR="00C450C1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="00092EB5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«</w:t>
      </w:r>
      <w:r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σιγή νεκροταφείου</w:t>
      </w:r>
      <w:r w:rsidR="00092EB5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»</w:t>
      </w:r>
      <w:r w:rsidR="00C450C1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είτε με την καταστολή, είτε με την συκοφαντία, είτε</w:t>
      </w:r>
      <w:r w:rsidR="00092EB5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, στα </w:t>
      </w:r>
      <w:r w:rsidR="00AF7252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«</w:t>
      </w:r>
      <w:r w:rsidR="00092EB5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δύσκολα</w:t>
      </w:r>
      <w:r w:rsidR="00AF7252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»</w:t>
      </w:r>
      <w:r w:rsidR="00092EB5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, και</w:t>
      </w:r>
      <w:r w:rsidR="00C450C1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με την συνδρομή της </w:t>
      </w:r>
      <w:r w:rsidR="00092EB5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«</w:t>
      </w:r>
      <w:r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δικαιοσύνης</w:t>
      </w:r>
      <w:r w:rsidR="00092EB5"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». </w:t>
      </w:r>
    </w:p>
    <w:p w14:paraId="3F2D3AEF" w14:textId="7C4388BF" w:rsidR="007D2FEB" w:rsidRPr="006B367A" w:rsidRDefault="00092EB5" w:rsidP="006B3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</w:pPr>
      <w:r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Η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</w:t>
      </w:r>
      <w:r w:rsid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  <w:r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Λ</w:t>
      </w:r>
      <w:r w:rsid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  <w:r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Μ</w:t>
      </w:r>
      <w:r w:rsid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  <w:r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</w:t>
      </w:r>
      <w:r w:rsid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  <w:r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Κέρκυρας </w:t>
      </w:r>
      <w:r w:rsidR="003324F7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όμως, όπως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736FA2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και τα σωματεία</w:t>
      </w:r>
      <w:r w:rsidR="003324F7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του</w:t>
      </w:r>
      <w:r w:rsidR="00736FA2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δημόσιου και ιδιωτικού τομέα σε όλη την Ελλάδα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δεν τρομοκρατούνται, ούτε εκφοβίζονται.</w:t>
      </w:r>
      <w:r w:rsidR="00C5786C" w:rsidRPr="006B367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>Η</w:t>
      </w:r>
      <w:r w:rsidR="00ED5550"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 xml:space="preserve"> απόφαση αυτή δεν αλλάζει τίποτα στον τρόπο δράσης και </w:t>
      </w:r>
      <w:r w:rsidR="00ED5550"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lastRenderedPageBreak/>
        <w:t xml:space="preserve">λειτουργίας 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>τους</w:t>
      </w:r>
      <w:r w:rsidR="00ED5550"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 xml:space="preserve">. 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>Θ</w:t>
      </w:r>
      <w:r w:rsidR="00ED5550"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>α συνεχίσου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>ν</w:t>
      </w:r>
      <w:r w:rsidR="00ED5550"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 xml:space="preserve"> τις περιοδείες </w:t>
      </w:r>
      <w:r w:rsidR="001D03B0"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 xml:space="preserve">στους χώρους εργασίας τους </w:t>
      </w:r>
      <w:r w:rsidR="00ED5550"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 xml:space="preserve">για την ενημέρωση των </w:t>
      </w:r>
      <w:r w:rsidR="001D03B0"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>εργαζομένων</w:t>
      </w:r>
      <w:r w:rsidR="00A13418"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>, τις κινητοποιήσεις, τις παραστάσεις διαμαρτυρίας. Θα συνεχίσου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>ν</w:t>
      </w:r>
      <w:r w:rsidR="00A13418"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 xml:space="preserve"> να 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>καταγγέλλουν</w:t>
      </w:r>
      <w:r w:rsidR="00A13418"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 xml:space="preserve"> τις αυθαιρεσίες της Διοίκησης</w:t>
      </w:r>
      <w:r w:rsidR="001D03B0"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 xml:space="preserve"> και της εργοδοσίας</w:t>
      </w:r>
      <w:r w:rsidR="00A13418"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 xml:space="preserve">, με δημόσιες ανακοινώσεις, προκειμένου να 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>κινητοποιηθούν</w:t>
      </w:r>
      <w:r w:rsidR="00A13418"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 xml:space="preserve"> 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>οι</w:t>
      </w:r>
      <w:r w:rsidR="00A13418"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 xml:space="preserve"> 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>εργαζόμενοι</w:t>
      </w:r>
      <w:r w:rsidR="00A13418"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 xml:space="preserve">, στη μαζική και οργανωμένη διεκδίκηση των δικαιωμάτων </w:t>
      </w:r>
      <w:r w:rsidR="00C450C1"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>τους</w:t>
      </w:r>
      <w:r w:rsidR="00A13418" w:rsidRPr="006B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 xml:space="preserve">, που τόσες νίκες μας έχει φέρει στο παρελθόν και θα φέρει κι άλλες στο μέλλον. </w:t>
      </w:r>
    </w:p>
    <w:p w14:paraId="45F3218E" w14:textId="59FE757D" w:rsidR="00ED5550" w:rsidRPr="006B367A" w:rsidRDefault="00A13418" w:rsidP="006B3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Σε μια περίοδο που τα σύννεφα του πολέμου φαντάζουν πιο απειλητικά από ποτέ, που η τρομοκρατία και ο αυταρχισμός αγγίζουν κάθε πτυχή της ζωής μας, που η οικονομική εξαθλίωση των εργαζομένων έχει φτάσει στο απροχώρητο, τα σωματεία και το οργανωμένο λαϊκό κίνημα, είναι και θα είναι η μόνη λύση που έχουν οι εργαζόμενοι για τη διεκδίκηση μιας αξιοπρεπούς ζωής.</w:t>
      </w:r>
    </w:p>
    <w:p w14:paraId="6695A315" w14:textId="57064C9F" w:rsidR="00C450C1" w:rsidRDefault="002F431E" w:rsidP="006B3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Καλούμε τις Ε</w:t>
      </w:r>
      <w:r w:rsidR="00C96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.</w:t>
      </w:r>
      <w:r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Λ</w:t>
      </w:r>
      <w:r w:rsidR="00C96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.</w:t>
      </w:r>
      <w:r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Μ</w:t>
      </w:r>
      <w:r w:rsidR="00C96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.</w:t>
      </w:r>
      <w:r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Ε</w:t>
      </w:r>
      <w:r w:rsidR="00C96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.</w:t>
      </w:r>
      <w:r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και τους Συλλόγους </w:t>
      </w:r>
      <w:proofErr w:type="spellStart"/>
      <w:r w:rsidR="00C96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Εκπ</w:t>
      </w:r>
      <w:proofErr w:type="spellEnd"/>
      <w:r w:rsidR="00C96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/</w:t>
      </w:r>
      <w:proofErr w:type="spellStart"/>
      <w:r w:rsidR="00C96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κών</w:t>
      </w:r>
      <w:proofErr w:type="spellEnd"/>
      <w:r w:rsidR="00C96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Π.Ε</w:t>
      </w:r>
      <w:proofErr w:type="spellEnd"/>
      <w:r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. της χώρας, την Ο</w:t>
      </w:r>
      <w:r w:rsidR="00C96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.</w:t>
      </w:r>
      <w:r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Λ</w:t>
      </w:r>
      <w:r w:rsidR="00C96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.</w:t>
      </w:r>
      <w:r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Μ</w:t>
      </w:r>
      <w:r w:rsidR="00C96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.</w:t>
      </w:r>
      <w:r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Ε</w:t>
      </w:r>
      <w:r w:rsidR="00C96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.</w:t>
      </w:r>
      <w:r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και τη Δ</w:t>
      </w:r>
      <w:r w:rsidR="00C96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.</w:t>
      </w:r>
      <w:r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Ο</w:t>
      </w:r>
      <w:r w:rsidR="00C96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.</w:t>
      </w:r>
      <w:r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Ε</w:t>
      </w:r>
      <w:r w:rsidR="00C96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.</w:t>
      </w:r>
      <w:r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να στηρίξουν την Ε</w:t>
      </w:r>
      <w:r w:rsidR="00C96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.</w:t>
      </w:r>
      <w:r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Λ</w:t>
      </w:r>
      <w:r w:rsidR="00C96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.</w:t>
      </w:r>
      <w:r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Μ</w:t>
      </w:r>
      <w:r w:rsidR="00C96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.</w:t>
      </w:r>
      <w:r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Ε</w:t>
      </w:r>
      <w:r w:rsidR="00C96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.</w:t>
      </w:r>
      <w:r w:rsidRPr="006B3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Κέρκυρας και να καταδικάσουν την απαράδεκτη απόφαση του δικαστηρίου. Όλοι μαζί να μην επιτρέψουμε τη φίμωση των εργαζομένων που θέλει να επιβάλει η κυβέρνηση και οι μηχανισμοί της.</w:t>
      </w:r>
    </w:p>
    <w:p w14:paraId="416F5E76" w14:textId="77777777" w:rsidR="00520DB4" w:rsidRDefault="00520DB4" w:rsidP="006B3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</w:p>
    <w:p w14:paraId="6887BF30" w14:textId="3BEDD200" w:rsidR="00520DB4" w:rsidRPr="006B367A" w:rsidRDefault="00520DB4" w:rsidP="00520D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>
        <w:rPr>
          <w:noProof/>
          <w:lang w:eastAsia="el-GR"/>
        </w:rPr>
        <w:drawing>
          <wp:inline distT="0" distB="0" distL="0" distR="0" wp14:anchorId="2D9E2CFB" wp14:editId="28307100">
            <wp:extent cx="5267325" cy="17430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0DB4" w:rsidRPr="006B367A" w:rsidSect="00D40324">
      <w:pgSz w:w="11906" w:h="16838"/>
      <w:pgMar w:top="426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C8"/>
    <w:rsid w:val="00092EB5"/>
    <w:rsid w:val="00190C47"/>
    <w:rsid w:val="001A5E34"/>
    <w:rsid w:val="001D03B0"/>
    <w:rsid w:val="00271229"/>
    <w:rsid w:val="002D1B8A"/>
    <w:rsid w:val="002F431E"/>
    <w:rsid w:val="00331519"/>
    <w:rsid w:val="003324F7"/>
    <w:rsid w:val="003A76C8"/>
    <w:rsid w:val="003B7591"/>
    <w:rsid w:val="003D2825"/>
    <w:rsid w:val="004656CD"/>
    <w:rsid w:val="00520DB4"/>
    <w:rsid w:val="005A4A81"/>
    <w:rsid w:val="005D643F"/>
    <w:rsid w:val="00601400"/>
    <w:rsid w:val="00660281"/>
    <w:rsid w:val="00674C58"/>
    <w:rsid w:val="006B367A"/>
    <w:rsid w:val="007257E6"/>
    <w:rsid w:val="00736FA2"/>
    <w:rsid w:val="0074198D"/>
    <w:rsid w:val="00770F55"/>
    <w:rsid w:val="007D2FEB"/>
    <w:rsid w:val="007E0559"/>
    <w:rsid w:val="00877D5C"/>
    <w:rsid w:val="00987465"/>
    <w:rsid w:val="00995346"/>
    <w:rsid w:val="009A6348"/>
    <w:rsid w:val="009B0AA4"/>
    <w:rsid w:val="00A13418"/>
    <w:rsid w:val="00AA2636"/>
    <w:rsid w:val="00AF16A9"/>
    <w:rsid w:val="00AF7252"/>
    <w:rsid w:val="00B04E6E"/>
    <w:rsid w:val="00BC4683"/>
    <w:rsid w:val="00C450C1"/>
    <w:rsid w:val="00C5786C"/>
    <w:rsid w:val="00C96688"/>
    <w:rsid w:val="00D40324"/>
    <w:rsid w:val="00D577DA"/>
    <w:rsid w:val="00D74426"/>
    <w:rsid w:val="00E03CA4"/>
    <w:rsid w:val="00E13C1A"/>
    <w:rsid w:val="00E158C7"/>
    <w:rsid w:val="00ED5550"/>
    <w:rsid w:val="00F71272"/>
    <w:rsid w:val="00F8326B"/>
    <w:rsid w:val="00FB59FB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0AB00"/>
  <w15:chartTrackingRefBased/>
  <w15:docId w15:val="{DDF7FC0D-44D6-4E36-9655-DC3C12E4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6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6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6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6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6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6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6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6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6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6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6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6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6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6C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B3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791</Words>
  <Characters>4276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Spyridon Thymis</dc:creator>
  <cp:keywords/>
  <dc:description/>
  <cp:lastModifiedBy>Dimitris</cp:lastModifiedBy>
  <cp:revision>5</cp:revision>
  <dcterms:created xsi:type="dcterms:W3CDTF">2025-06-19T18:35:00Z</dcterms:created>
  <dcterms:modified xsi:type="dcterms:W3CDTF">2025-06-19T19:08:00Z</dcterms:modified>
</cp:coreProperties>
</file>