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396" w:rsidRDefault="00A35396" w:rsidP="008A1DFE">
      <w:pPr>
        <w:shd w:val="clear" w:color="auto" w:fill="FFFFFF"/>
        <w:spacing w:before="120" w:after="120" w:line="240" w:lineRule="auto"/>
        <w:jc w:val="both"/>
        <w:rPr>
          <w:rFonts w:ascii="Times New Roman" w:eastAsia="Times New Roman" w:hAnsi="Times New Roman" w:cs="Times New Roman"/>
          <w:color w:val="000000"/>
          <w:sz w:val="24"/>
          <w:szCs w:val="24"/>
          <w:lang w:eastAsia="el-GR"/>
        </w:rPr>
      </w:pPr>
    </w:p>
    <w:p w:rsidR="00A35396" w:rsidRDefault="00A35396" w:rsidP="00A35396">
      <w:pPr>
        <w:spacing w:after="0" w:line="240" w:lineRule="auto"/>
        <w:rPr>
          <w:rFonts w:ascii="Times New Roman" w:eastAsia="Calibri" w:hAnsi="Times New Roman" w:cs="Times New Roman"/>
          <w:b/>
          <w:sz w:val="24"/>
          <w:szCs w:val="24"/>
        </w:rPr>
      </w:pPr>
      <w:r>
        <w:rPr>
          <w:rFonts w:ascii="Times New Roman" w:hAnsi="Times New Roman"/>
          <w:b/>
          <w:sz w:val="24"/>
          <w:szCs w:val="24"/>
        </w:rPr>
        <w:t xml:space="preserve">ΣΥΛΛΟΓΟΣ ΕΚΠΑΙΔΕΥΤΙΚΩΝ Π. Ε.                    Μαρούσι </w:t>
      </w:r>
      <w:r>
        <w:rPr>
          <w:rFonts w:ascii="Times New Roman" w:hAnsi="Times New Roman"/>
          <w:sz w:val="24"/>
          <w:szCs w:val="24"/>
        </w:rPr>
        <w:t xml:space="preserve"> 28 – 1 – 2026</w:t>
      </w:r>
      <w:r>
        <w:rPr>
          <w:rFonts w:ascii="Times New Roman" w:hAnsi="Times New Roman"/>
          <w:b/>
          <w:sz w:val="24"/>
          <w:szCs w:val="24"/>
        </w:rPr>
        <w:t xml:space="preserve">                                                                                                       </w:t>
      </w:r>
    </w:p>
    <w:p w:rsidR="00A35396" w:rsidRDefault="00A35396" w:rsidP="00A35396">
      <w:pPr>
        <w:spacing w:after="0" w:line="240" w:lineRule="auto"/>
        <w:rPr>
          <w:rFonts w:ascii="Times New Roman" w:eastAsia="SimSun" w:hAnsi="Times New Roman"/>
          <w:b/>
          <w:sz w:val="24"/>
          <w:szCs w:val="24"/>
          <w:lang w:eastAsia="ar-SA"/>
        </w:rPr>
      </w:pPr>
      <w:r>
        <w:rPr>
          <w:rFonts w:ascii="Times New Roman" w:hAnsi="Times New Roman"/>
          <w:b/>
          <w:sz w:val="24"/>
          <w:szCs w:val="24"/>
        </w:rPr>
        <w:t xml:space="preserve">          ΑΜΑΡΟΥΣΙΟΥ                                                   Αρ. Πρ.: </w:t>
      </w:r>
      <w:r>
        <w:rPr>
          <w:rFonts w:ascii="Times New Roman" w:hAnsi="Times New Roman"/>
          <w:sz w:val="24"/>
          <w:szCs w:val="24"/>
        </w:rPr>
        <w:t>41</w:t>
      </w:r>
    </w:p>
    <w:p w:rsidR="00A35396" w:rsidRDefault="00A35396" w:rsidP="00A35396">
      <w:pPr>
        <w:spacing w:after="0" w:line="240" w:lineRule="auto"/>
        <w:rPr>
          <w:rFonts w:ascii="Times New Roman" w:hAnsi="Times New Roman"/>
          <w:b/>
          <w:sz w:val="24"/>
          <w:szCs w:val="24"/>
        </w:rPr>
      </w:pPr>
      <w:r>
        <w:rPr>
          <w:rFonts w:ascii="Times New Roman" w:hAnsi="Times New Roman"/>
          <w:b/>
          <w:sz w:val="24"/>
          <w:szCs w:val="24"/>
        </w:rPr>
        <w:t xml:space="preserve">Ταχ. Δ/νση: </w:t>
      </w:r>
      <w:r>
        <w:rPr>
          <w:rFonts w:ascii="Times New Roman" w:hAnsi="Times New Roman"/>
          <w:sz w:val="24"/>
          <w:szCs w:val="24"/>
        </w:rPr>
        <w:t xml:space="preserve">Μαραθωνοδρόμου 54 </w:t>
      </w:r>
      <w:r>
        <w:rPr>
          <w:rFonts w:ascii="Times New Roman" w:hAnsi="Times New Roman"/>
          <w:b/>
          <w:sz w:val="24"/>
          <w:szCs w:val="24"/>
        </w:rPr>
        <w:t xml:space="preserve">                                            </w:t>
      </w:r>
    </w:p>
    <w:p w:rsidR="00A35396" w:rsidRDefault="00A35396" w:rsidP="00A35396">
      <w:pPr>
        <w:spacing w:after="0" w:line="240" w:lineRule="auto"/>
        <w:rPr>
          <w:rFonts w:ascii="Times New Roman" w:eastAsia="Calibri" w:hAnsi="Times New Roman"/>
          <w:b/>
          <w:sz w:val="24"/>
          <w:szCs w:val="24"/>
        </w:rPr>
      </w:pPr>
      <w:r>
        <w:rPr>
          <w:rFonts w:ascii="Times New Roman" w:hAnsi="Times New Roman"/>
          <w:b/>
          <w:sz w:val="24"/>
          <w:szCs w:val="24"/>
        </w:rPr>
        <w:t xml:space="preserve">Τ. Κ. </w:t>
      </w:r>
      <w:r>
        <w:rPr>
          <w:rFonts w:ascii="Times New Roman" w:hAnsi="Times New Roman"/>
          <w:sz w:val="24"/>
          <w:szCs w:val="24"/>
        </w:rPr>
        <w:t xml:space="preserve">15124 Μαρούσι  </w:t>
      </w:r>
      <w:r>
        <w:rPr>
          <w:rFonts w:ascii="Times New Roman" w:hAnsi="Times New Roman"/>
          <w:b/>
          <w:sz w:val="24"/>
          <w:szCs w:val="24"/>
        </w:rPr>
        <w:t xml:space="preserve">                                                          </w:t>
      </w:r>
    </w:p>
    <w:p w:rsidR="00A35396" w:rsidRDefault="00A35396" w:rsidP="00A35396">
      <w:pPr>
        <w:spacing w:after="0" w:line="240" w:lineRule="auto"/>
        <w:rPr>
          <w:rFonts w:ascii="Times New Roman" w:hAnsi="Times New Roman"/>
          <w:b/>
          <w:sz w:val="24"/>
          <w:szCs w:val="24"/>
        </w:rPr>
      </w:pPr>
      <w:r>
        <w:rPr>
          <w:rFonts w:ascii="Times New Roman" w:hAnsi="Times New Roman"/>
          <w:b/>
          <w:sz w:val="24"/>
          <w:szCs w:val="24"/>
        </w:rPr>
        <w:t xml:space="preserve">Τηλ.: </w:t>
      </w:r>
      <w:r>
        <w:rPr>
          <w:rFonts w:ascii="Times New Roman" w:hAnsi="Times New Roman"/>
          <w:sz w:val="24"/>
          <w:szCs w:val="24"/>
        </w:rPr>
        <w:t xml:space="preserve">2108020788 </w:t>
      </w:r>
      <w:r>
        <w:rPr>
          <w:rFonts w:ascii="Times New Roman" w:hAnsi="Times New Roman"/>
          <w:b/>
          <w:sz w:val="24"/>
          <w:szCs w:val="24"/>
          <w:lang w:val="en-US"/>
        </w:rPr>
        <w:t>Fax</w:t>
      </w:r>
      <w:r>
        <w:rPr>
          <w:rFonts w:ascii="Times New Roman" w:hAnsi="Times New Roman"/>
          <w:b/>
          <w:sz w:val="24"/>
          <w:szCs w:val="24"/>
        </w:rPr>
        <w:t>:</w:t>
      </w:r>
      <w:r>
        <w:rPr>
          <w:rFonts w:ascii="Times New Roman" w:hAnsi="Times New Roman"/>
          <w:sz w:val="24"/>
          <w:szCs w:val="24"/>
        </w:rPr>
        <w:t>2108020788</w:t>
      </w:r>
      <w:r>
        <w:rPr>
          <w:rFonts w:ascii="Times New Roman" w:hAnsi="Times New Roman"/>
          <w:b/>
          <w:sz w:val="24"/>
          <w:szCs w:val="24"/>
        </w:rPr>
        <w:t xml:space="preserve">                                                       </w:t>
      </w:r>
    </w:p>
    <w:p w:rsidR="00A35396" w:rsidRDefault="00A35396" w:rsidP="00A35396">
      <w:pPr>
        <w:spacing w:after="0" w:line="240" w:lineRule="auto"/>
        <w:rPr>
          <w:rFonts w:ascii="Times New Roman" w:hAnsi="Times New Roman"/>
          <w:sz w:val="24"/>
          <w:szCs w:val="24"/>
        </w:rPr>
      </w:pPr>
      <w:r>
        <w:rPr>
          <w:rFonts w:ascii="Times New Roman" w:hAnsi="Times New Roman"/>
          <w:b/>
          <w:sz w:val="24"/>
          <w:szCs w:val="24"/>
        </w:rPr>
        <w:t xml:space="preserve">Πληροφ.: Δ. Πολυχρονιάδης 6945394406  </w:t>
      </w:r>
      <w:r>
        <w:rPr>
          <w:rFonts w:ascii="Times New Roman" w:hAnsi="Times New Roman"/>
          <w:sz w:val="24"/>
          <w:szCs w:val="24"/>
        </w:rPr>
        <w:t xml:space="preserve">                                                                                   </w:t>
      </w:r>
    </w:p>
    <w:p w:rsidR="00A35396" w:rsidRDefault="00A35396" w:rsidP="00A35396">
      <w:pPr>
        <w:spacing w:after="0" w:line="240" w:lineRule="auto"/>
        <w:rPr>
          <w:rFonts w:ascii="Times New Roman" w:hAnsi="Times New Roman"/>
          <w:b/>
          <w:sz w:val="24"/>
          <w:szCs w:val="24"/>
        </w:rPr>
      </w:pPr>
      <w:r>
        <w:rPr>
          <w:rFonts w:ascii="Times New Roman" w:hAnsi="Times New Roman"/>
          <w:b/>
          <w:sz w:val="24"/>
          <w:szCs w:val="24"/>
          <w:lang w:val="en-US"/>
        </w:rPr>
        <w:t>Email</w:t>
      </w:r>
      <w:r>
        <w:rPr>
          <w:rFonts w:ascii="Times New Roman" w:hAnsi="Times New Roman"/>
          <w:b/>
          <w:sz w:val="24"/>
          <w:szCs w:val="24"/>
        </w:rPr>
        <w:t xml:space="preserve">:syll2grafeio@gmail.com                                           </w:t>
      </w:r>
    </w:p>
    <w:p w:rsidR="00A35396" w:rsidRDefault="00A35396" w:rsidP="00A35396">
      <w:pPr>
        <w:spacing w:after="0" w:line="240" w:lineRule="auto"/>
        <w:jc w:val="both"/>
        <w:rPr>
          <w:rFonts w:ascii="Times New Roman" w:hAnsi="Times New Roman"/>
          <w:sz w:val="24"/>
          <w:szCs w:val="24"/>
        </w:rPr>
      </w:pPr>
      <w:r>
        <w:rPr>
          <w:rFonts w:ascii="Times New Roman" w:hAnsi="Times New Roman"/>
          <w:b/>
          <w:sz w:val="24"/>
          <w:szCs w:val="24"/>
        </w:rPr>
        <w:t xml:space="preserve">Δικτυακός τόπος: http//: </w:t>
      </w:r>
      <w:hyperlink r:id="rId4" w:history="1">
        <w:r>
          <w:rPr>
            <w:rStyle w:val="Hyperlink"/>
            <w:rFonts w:ascii="Times New Roman" w:hAnsi="Times New Roman"/>
            <w:b/>
            <w:sz w:val="24"/>
            <w:szCs w:val="24"/>
            <w:lang w:val="en-US"/>
          </w:rPr>
          <w:t>www</w:t>
        </w:r>
        <w:r>
          <w:rPr>
            <w:rStyle w:val="Hyperlink"/>
            <w:rFonts w:ascii="Times New Roman" w:hAnsi="Times New Roman"/>
            <w:b/>
            <w:sz w:val="24"/>
            <w:szCs w:val="24"/>
          </w:rPr>
          <w:t>.syllogosekpaideutikonpeamarousiou.gr</w:t>
        </w:r>
      </w:hyperlink>
    </w:p>
    <w:p w:rsidR="00A35396" w:rsidRDefault="00A35396" w:rsidP="00A35396">
      <w:pPr>
        <w:spacing w:after="0" w:line="240" w:lineRule="auto"/>
        <w:jc w:val="both"/>
        <w:rPr>
          <w:rFonts w:ascii="Times New Roman" w:eastAsia="Times New Roman" w:hAnsi="Times New Roman" w:cs="Times New Roman"/>
          <w:b/>
          <w:color w:val="000000"/>
          <w:sz w:val="24"/>
          <w:szCs w:val="24"/>
          <w:lang w:val="zh-CN" w:eastAsia="zh-CN"/>
        </w:rPr>
      </w:pPr>
      <w:r>
        <w:rPr>
          <w:rFonts w:ascii="Tahoma" w:eastAsia="Times New Roman" w:hAnsi="Tahoma" w:cs="Times New Roman"/>
          <w:b/>
          <w:color w:val="000000"/>
          <w:szCs w:val="20"/>
          <w:lang w:val="zh-CN" w:eastAsia="zh-CN"/>
        </w:rPr>
        <w:t xml:space="preserve">                                                              </w:t>
      </w:r>
    </w:p>
    <w:p w:rsidR="00A35396" w:rsidRDefault="00A35396" w:rsidP="00A35396">
      <w:pPr>
        <w:jc w:val="right"/>
        <w:rPr>
          <w:rFonts w:ascii="Times New Roman" w:hAnsi="Times New Roman"/>
          <w:b/>
          <w:color w:val="000000"/>
          <w:sz w:val="24"/>
          <w:szCs w:val="24"/>
        </w:rPr>
      </w:pPr>
      <w:r>
        <w:rPr>
          <w:rFonts w:ascii="Times New Roman" w:hAnsi="Times New Roman"/>
          <w:b/>
          <w:color w:val="000000"/>
          <w:sz w:val="24"/>
          <w:szCs w:val="24"/>
        </w:rPr>
        <w:t>ΠΡΟΣ: ΤΑ ΜΕΛΗ ΤΟΥ ΣΥΛΛΟΓΟΥ ΜΑΣ</w:t>
      </w:r>
    </w:p>
    <w:p w:rsidR="00A35396" w:rsidRDefault="00A35396" w:rsidP="00A35396">
      <w:pPr>
        <w:jc w:val="right"/>
        <w:rPr>
          <w:rFonts w:ascii="Times New Roman" w:hAnsi="Times New Roman"/>
          <w:b/>
          <w:color w:val="000000"/>
          <w:sz w:val="24"/>
          <w:szCs w:val="24"/>
        </w:rPr>
      </w:pPr>
      <w:r>
        <w:rPr>
          <w:rFonts w:ascii="Times New Roman" w:hAnsi="Times New Roman"/>
          <w:b/>
          <w:color w:val="000000"/>
          <w:sz w:val="24"/>
          <w:szCs w:val="24"/>
        </w:rPr>
        <w:t xml:space="preserve">Κοινοποίηση: ΔΟΕ, Συλλόγους Εκπ/κών Π. Ε. &amp; Ε. Λ. Μ. Ε. της χώρας, Β΄ Δ/νση Π. Ε. Αθήνας </w:t>
      </w:r>
    </w:p>
    <w:p w:rsidR="00A35396" w:rsidRPr="00A35396" w:rsidRDefault="00A35396" w:rsidP="008A1DFE">
      <w:pPr>
        <w:shd w:val="clear" w:color="auto" w:fill="FFFFFF"/>
        <w:spacing w:before="120" w:after="120" w:line="240" w:lineRule="auto"/>
        <w:jc w:val="both"/>
        <w:rPr>
          <w:rFonts w:ascii="Times New Roman" w:eastAsia="Times New Roman" w:hAnsi="Times New Roman" w:cs="Times New Roman"/>
          <w:b/>
          <w:color w:val="000000"/>
          <w:sz w:val="24"/>
          <w:szCs w:val="24"/>
          <w:lang w:eastAsia="el-GR"/>
        </w:rPr>
      </w:pPr>
      <w:r w:rsidRPr="00A35396">
        <w:rPr>
          <w:rFonts w:ascii="Times New Roman" w:eastAsia="Times New Roman" w:hAnsi="Times New Roman" w:cs="Times New Roman"/>
          <w:b/>
          <w:color w:val="000000"/>
          <w:sz w:val="24"/>
          <w:szCs w:val="24"/>
          <w:lang w:eastAsia="el-GR"/>
        </w:rPr>
        <w:t xml:space="preserve">Θέμα: « Για το τραγικό πολύνεκρο εργατικό δυστύχημα στα Τρίκαλα». </w:t>
      </w:r>
    </w:p>
    <w:p w:rsidR="00A35396" w:rsidRDefault="00A35396" w:rsidP="008A1DFE">
      <w:pPr>
        <w:shd w:val="clear" w:color="auto" w:fill="FFFFFF"/>
        <w:spacing w:before="120" w:after="120" w:line="240" w:lineRule="auto"/>
        <w:jc w:val="both"/>
        <w:rPr>
          <w:rFonts w:ascii="Times New Roman" w:eastAsia="Times New Roman" w:hAnsi="Times New Roman" w:cs="Times New Roman"/>
          <w:color w:val="000000"/>
          <w:sz w:val="24"/>
          <w:szCs w:val="24"/>
          <w:lang w:eastAsia="el-GR"/>
        </w:rPr>
      </w:pPr>
    </w:p>
    <w:p w:rsidR="008A1DFE" w:rsidRPr="008A1DFE" w:rsidRDefault="008A1DFE" w:rsidP="00A35396">
      <w:pPr>
        <w:shd w:val="clear" w:color="auto" w:fill="FFFFFF"/>
        <w:spacing w:before="120" w:after="120" w:line="240" w:lineRule="auto"/>
        <w:jc w:val="both"/>
        <w:rPr>
          <w:rFonts w:ascii="Times New Roman" w:eastAsia="Times New Roman" w:hAnsi="Times New Roman" w:cs="Times New Roman"/>
          <w:sz w:val="24"/>
          <w:szCs w:val="24"/>
          <w:lang w:eastAsia="el-GR"/>
        </w:rPr>
      </w:pPr>
      <w:r w:rsidRPr="008A1DFE">
        <w:rPr>
          <w:rFonts w:ascii="Times New Roman" w:eastAsia="Times New Roman" w:hAnsi="Times New Roman" w:cs="Times New Roman"/>
          <w:color w:val="000000"/>
          <w:sz w:val="24"/>
          <w:szCs w:val="24"/>
          <w:lang w:eastAsia="el-GR"/>
        </w:rPr>
        <w:t xml:space="preserve">Ως </w:t>
      </w:r>
      <w:r>
        <w:rPr>
          <w:rFonts w:ascii="Times New Roman" w:eastAsia="Times New Roman" w:hAnsi="Times New Roman" w:cs="Times New Roman"/>
          <w:b/>
          <w:bCs/>
          <w:color w:val="000000"/>
          <w:sz w:val="24"/>
          <w:szCs w:val="24"/>
          <w:lang w:eastAsia="el-GR"/>
        </w:rPr>
        <w:t xml:space="preserve">Σύλλογος Εκπ/κών Π. Ε. Αμαρουσίου </w:t>
      </w:r>
      <w:r w:rsidRPr="008A1DFE">
        <w:rPr>
          <w:rFonts w:ascii="Times New Roman" w:eastAsia="Times New Roman" w:hAnsi="Times New Roman" w:cs="Times New Roman"/>
          <w:color w:val="000000"/>
          <w:sz w:val="24"/>
          <w:szCs w:val="24"/>
          <w:lang w:eastAsia="el-GR"/>
        </w:rPr>
        <w:t>εκφράζουμε τη βαθιά μας θλίψη και την ειλικρινή μας συμπαράσταση στις οικογένειες των εργαζομένων που έχασαν τη ζωή τους στο εργοστάσιο Βιολάντα στα Τρίκαλα, καθώς και τη στήριξή μας στους τραυματίες και στους συναδέλφους τους. Η έκρηξη, που σημειώθηκε, οδήγησε μέχρι στιγμής σε 5 επιβεβαιωμένους θανάτους και επτά τραυματίες. Η τραγωδία αυτή όπως και αυτή που σημειώθηκε το ίδιο το π</w:t>
      </w:r>
      <w:r w:rsidR="00A35396">
        <w:rPr>
          <w:rFonts w:ascii="Times New Roman" w:eastAsia="Times New Roman" w:hAnsi="Times New Roman" w:cs="Times New Roman"/>
          <w:color w:val="000000"/>
          <w:sz w:val="24"/>
          <w:szCs w:val="24"/>
          <w:lang w:eastAsia="el-GR"/>
        </w:rPr>
        <w:t>ρωινό με τον σοβαρό τραυματισμό</w:t>
      </w:r>
      <w:r w:rsidRPr="008A1DFE">
        <w:rPr>
          <w:rFonts w:ascii="Times New Roman" w:eastAsia="Times New Roman" w:hAnsi="Times New Roman" w:cs="Times New Roman"/>
          <w:color w:val="000000"/>
          <w:sz w:val="24"/>
          <w:szCs w:val="24"/>
          <w:lang w:eastAsia="el-GR"/>
        </w:rPr>
        <w:t xml:space="preserve"> 4 εργαζομένων στην ΕΥΑΘ Θεσ/νίκη</w:t>
      </w:r>
      <w:r w:rsidR="00A35396">
        <w:rPr>
          <w:rFonts w:ascii="Times New Roman" w:eastAsia="Times New Roman" w:hAnsi="Times New Roman" w:cs="Times New Roman"/>
          <w:color w:val="000000"/>
          <w:sz w:val="24"/>
          <w:szCs w:val="24"/>
          <w:lang w:eastAsia="el-GR"/>
        </w:rPr>
        <w:t>ς</w:t>
      </w:r>
      <w:r w:rsidRPr="008A1DFE">
        <w:rPr>
          <w:rFonts w:ascii="Times New Roman" w:eastAsia="Times New Roman" w:hAnsi="Times New Roman" w:cs="Times New Roman"/>
          <w:color w:val="000000"/>
          <w:sz w:val="24"/>
          <w:szCs w:val="24"/>
          <w:lang w:eastAsia="el-GR"/>
        </w:rPr>
        <w:t xml:space="preserve"> στην προσπάθειά τους να συνδέσουν αγωγό ύδρευσης, προστέθηκαν στο μακρύ μαύρο κατάλογο των νεκρών στους χώρους δουλειάς των. Μόνο το 2025,  201 εργαζόμενοι έχασαν την ζωή τους και ακόμα περισσότεροι όσοι σακατεύτηκαν στους χώρους εργασίας τους. </w:t>
      </w:r>
    </w:p>
    <w:p w:rsidR="008A1DFE" w:rsidRPr="008A1DFE" w:rsidRDefault="008A1DFE" w:rsidP="00A35396">
      <w:pPr>
        <w:shd w:val="clear" w:color="auto" w:fill="FFFFFF"/>
        <w:spacing w:before="120" w:after="120" w:line="240" w:lineRule="auto"/>
        <w:jc w:val="both"/>
        <w:rPr>
          <w:rFonts w:ascii="Times New Roman" w:eastAsia="Times New Roman" w:hAnsi="Times New Roman" w:cs="Times New Roman"/>
          <w:sz w:val="24"/>
          <w:szCs w:val="24"/>
          <w:lang w:eastAsia="el-GR"/>
        </w:rPr>
      </w:pPr>
      <w:r w:rsidRPr="008A1DFE">
        <w:rPr>
          <w:rFonts w:ascii="Times New Roman" w:eastAsia="Times New Roman" w:hAnsi="Times New Roman" w:cs="Times New Roman"/>
          <w:color w:val="000000"/>
          <w:sz w:val="24"/>
          <w:szCs w:val="24"/>
          <w:lang w:eastAsia="el-GR"/>
        </w:rPr>
        <w:t>Το νέο αυτό εργατικό έγκλημα αναδεικνύει με τον πιο σκληρό τρόπο τις εγκληματικές ελλείψεις στα μέτρα υγείας και ασφάλειας στους χώρους δουλειάς, την εντατικοποίηση της εργασίας και την αντιμετώπιση της ανθρώπινης ζωής ως «κόστος» μπροστά στο κέρδος. Τεράστιες οι ευθύνες της εργοδοσίας, της κυβέρνησης  και όλων των κυβερνήσεων διαχρονικά που με τους αντεργατικούς νόμους τους και τις πολιτικές μετατρέπουν τους χώρους δουλειάς σε παγίδες θανάτου. Τα μέτρα ασφάλειας υγείας θεωρούνται κόστος και αγνοούνται όπως και οι προειδοποιήσεις για τους κινδύνους σωματείων και συνδικάτων.</w:t>
      </w:r>
    </w:p>
    <w:p w:rsidR="008A1DFE" w:rsidRPr="008A1DFE" w:rsidRDefault="008A1DFE" w:rsidP="00A35396">
      <w:pPr>
        <w:shd w:val="clear" w:color="auto" w:fill="FFFFFF"/>
        <w:spacing w:before="120" w:after="120" w:line="240" w:lineRule="auto"/>
        <w:jc w:val="both"/>
        <w:rPr>
          <w:rFonts w:ascii="Times New Roman" w:eastAsia="Times New Roman" w:hAnsi="Times New Roman" w:cs="Times New Roman"/>
          <w:sz w:val="24"/>
          <w:szCs w:val="24"/>
          <w:lang w:eastAsia="el-GR"/>
        </w:rPr>
      </w:pPr>
      <w:r w:rsidRPr="008A1DFE">
        <w:rPr>
          <w:rFonts w:ascii="Times New Roman" w:eastAsia="Times New Roman" w:hAnsi="Times New Roman" w:cs="Times New Roman"/>
          <w:color w:val="000000"/>
          <w:sz w:val="24"/>
          <w:szCs w:val="24"/>
          <w:lang w:eastAsia="el-GR"/>
        </w:rPr>
        <w:t>Παρά τις τεχνολογικές δυνατότητες και τη συσσωρευμένη γνώση, οι εργαζόμενοι συνεχίζουν να πηγαίνουν στη δουλειά τους χωρίς ουσιαστική προστασία, χωρίς επαρκείς ελέγχους, χωρίς την αναγκαία στελέχωση των μηχανισμών επιθεώρησης εργασίας. Τα αποτελέσματα είναι τραγικά και επαναλαμβανόμενα. Δεν ήταν και δεν είναι ούτε η "κακιά στιγμή", "ούτε απλά ατύχημα" αυτό και πολλά άλλα που έχουν σημειωθεί και στο παρελθόν.Εργάτες σκοτώνονται και σακατεύονται για τα υπερκέρδη των εργοδοτών τους.</w:t>
      </w:r>
    </w:p>
    <w:p w:rsidR="008A1DFE" w:rsidRPr="008A1DFE" w:rsidRDefault="008A1DFE" w:rsidP="00A35396">
      <w:pPr>
        <w:shd w:val="clear" w:color="auto" w:fill="FFFFFF"/>
        <w:spacing w:before="120" w:after="120" w:line="240" w:lineRule="auto"/>
        <w:jc w:val="both"/>
        <w:rPr>
          <w:rFonts w:ascii="Times New Roman" w:eastAsia="Times New Roman" w:hAnsi="Times New Roman" w:cs="Times New Roman"/>
          <w:sz w:val="24"/>
          <w:szCs w:val="24"/>
          <w:lang w:eastAsia="el-GR"/>
        </w:rPr>
      </w:pPr>
      <w:r w:rsidRPr="008A1DFE">
        <w:rPr>
          <w:rFonts w:ascii="Times New Roman" w:eastAsia="Times New Roman" w:hAnsi="Times New Roman" w:cs="Times New Roman"/>
          <w:b/>
          <w:bCs/>
          <w:color w:val="000000"/>
          <w:sz w:val="24"/>
          <w:szCs w:val="24"/>
          <w:lang w:eastAsia="el-GR"/>
        </w:rPr>
        <w:t>Καταγγέλλουμε</w:t>
      </w:r>
      <w:r w:rsidRPr="008A1DFE">
        <w:rPr>
          <w:rFonts w:ascii="Times New Roman" w:eastAsia="Times New Roman" w:hAnsi="Times New Roman" w:cs="Times New Roman"/>
          <w:color w:val="000000"/>
          <w:sz w:val="24"/>
          <w:szCs w:val="24"/>
          <w:lang w:eastAsia="el-GR"/>
        </w:rPr>
        <w:t>:</w:t>
      </w:r>
    </w:p>
    <w:p w:rsidR="008A1DFE" w:rsidRPr="008A1DFE" w:rsidRDefault="008A1DFE" w:rsidP="00A35396">
      <w:pPr>
        <w:shd w:val="clear" w:color="auto" w:fill="FFFFFF"/>
        <w:spacing w:before="120" w:after="120" w:line="240" w:lineRule="auto"/>
        <w:jc w:val="both"/>
        <w:rPr>
          <w:rFonts w:ascii="Times New Roman" w:eastAsia="Times New Roman" w:hAnsi="Times New Roman" w:cs="Times New Roman"/>
          <w:sz w:val="24"/>
          <w:szCs w:val="24"/>
          <w:lang w:eastAsia="el-GR"/>
        </w:rPr>
      </w:pPr>
      <w:r w:rsidRPr="008A1DFE">
        <w:rPr>
          <w:rFonts w:ascii="Times New Roman" w:eastAsia="Times New Roman" w:hAnsi="Times New Roman" w:cs="Times New Roman"/>
          <w:color w:val="000000"/>
          <w:sz w:val="24"/>
          <w:szCs w:val="24"/>
          <w:lang w:eastAsia="el-GR"/>
        </w:rPr>
        <w:t>Την έλλειψη ουσιαστικών μέτρων ασφαλείας στους χώρους εργασίας, την υποστελέχωση των ελεγκτικών μηχανισμών, την πολιτική που βάζει τα κέρδη πάνω από τις ζωές των εργαζομένων. Το σύνθημ</w:t>
      </w:r>
      <w:r w:rsidR="00A35396">
        <w:rPr>
          <w:rFonts w:ascii="Times New Roman" w:eastAsia="Times New Roman" w:hAnsi="Times New Roman" w:cs="Times New Roman"/>
          <w:color w:val="000000"/>
          <w:sz w:val="24"/>
          <w:szCs w:val="24"/>
          <w:lang w:eastAsia="el-GR"/>
        </w:rPr>
        <w:t xml:space="preserve">α που κυριάρχησε για τα Τέμπη « Ή τα κέρδη τους ή οι ζωές μας » </w:t>
      </w:r>
      <w:r w:rsidRPr="008A1DFE">
        <w:rPr>
          <w:rFonts w:ascii="Times New Roman" w:eastAsia="Times New Roman" w:hAnsi="Times New Roman" w:cs="Times New Roman"/>
          <w:color w:val="000000"/>
          <w:sz w:val="24"/>
          <w:szCs w:val="24"/>
          <w:lang w:eastAsia="el-GR"/>
        </w:rPr>
        <w:t xml:space="preserve">μας καλεί να μην συμβιβαστούμε με την βαρβαρότητα που </w:t>
      </w:r>
      <w:r w:rsidRPr="008A1DFE">
        <w:rPr>
          <w:rFonts w:ascii="Times New Roman" w:eastAsia="Times New Roman" w:hAnsi="Times New Roman" w:cs="Times New Roman"/>
          <w:color w:val="000000"/>
          <w:sz w:val="24"/>
          <w:szCs w:val="24"/>
          <w:lang w:eastAsia="el-GR"/>
        </w:rPr>
        <w:lastRenderedPageBreak/>
        <w:t>γεννά νεκρούς και σακατεμένους, για να μην θρηνούμε άλλους εργαζόμενους στο όνομα των υπερκερδών των λίγων.  Οι ζωές των εργαζομένων δεν είναι αναλώσιμες. Η ασφάλεια στην εργασία είναι δικαίωμα και όχι πολυτέλεια.</w:t>
      </w:r>
    </w:p>
    <w:p w:rsidR="008A1DFE" w:rsidRPr="008A1DFE" w:rsidRDefault="008A1DFE" w:rsidP="00A35396">
      <w:pPr>
        <w:shd w:val="clear" w:color="auto" w:fill="FFFFFF"/>
        <w:spacing w:before="120" w:after="120" w:line="240" w:lineRule="auto"/>
        <w:jc w:val="both"/>
        <w:rPr>
          <w:rFonts w:ascii="Times New Roman" w:eastAsia="Times New Roman" w:hAnsi="Times New Roman" w:cs="Times New Roman"/>
          <w:sz w:val="24"/>
          <w:szCs w:val="24"/>
          <w:lang w:eastAsia="el-GR"/>
        </w:rPr>
      </w:pPr>
      <w:r w:rsidRPr="008A1DFE">
        <w:rPr>
          <w:rFonts w:ascii="Times New Roman" w:eastAsia="Times New Roman" w:hAnsi="Times New Roman" w:cs="Times New Roman"/>
          <w:b/>
          <w:bCs/>
          <w:color w:val="000000"/>
          <w:sz w:val="24"/>
          <w:szCs w:val="24"/>
          <w:lang w:eastAsia="el-GR"/>
        </w:rPr>
        <w:t>Απαιτούμε</w:t>
      </w:r>
      <w:r w:rsidRPr="008A1DFE">
        <w:rPr>
          <w:rFonts w:ascii="Times New Roman" w:eastAsia="Times New Roman" w:hAnsi="Times New Roman" w:cs="Times New Roman"/>
          <w:color w:val="000000"/>
          <w:sz w:val="24"/>
          <w:szCs w:val="24"/>
          <w:lang w:eastAsia="el-GR"/>
        </w:rPr>
        <w:t>:</w:t>
      </w:r>
    </w:p>
    <w:p w:rsidR="008A1DFE" w:rsidRPr="008A1DFE" w:rsidRDefault="008A1DFE" w:rsidP="00A35396">
      <w:pPr>
        <w:shd w:val="clear" w:color="auto" w:fill="FFFFFF"/>
        <w:spacing w:before="120" w:after="120" w:line="240" w:lineRule="auto"/>
        <w:ind w:left="720"/>
        <w:jc w:val="both"/>
        <w:rPr>
          <w:rFonts w:ascii="Times New Roman" w:eastAsia="Times New Roman" w:hAnsi="Times New Roman" w:cs="Times New Roman"/>
          <w:sz w:val="24"/>
          <w:szCs w:val="24"/>
          <w:lang w:eastAsia="el-GR"/>
        </w:rPr>
      </w:pPr>
      <w:r w:rsidRPr="008A1DFE">
        <w:rPr>
          <w:rFonts w:ascii="Symbol" w:eastAsia="Times New Roman" w:hAnsi="Symbol" w:cs="Times New Roman"/>
          <w:sz w:val="24"/>
          <w:szCs w:val="24"/>
          <w:lang w:eastAsia="el-GR"/>
        </w:rPr>
        <w:t></w:t>
      </w:r>
      <w:r w:rsidRPr="008A1DFE">
        <w:rPr>
          <w:rFonts w:ascii="Times New Roman" w:eastAsia="Times New Roman" w:hAnsi="Times New Roman" w:cs="Times New Roman"/>
          <w:sz w:val="14"/>
          <w:szCs w:val="14"/>
          <w:lang w:eastAsia="el-GR"/>
        </w:rPr>
        <w:t xml:space="preserve">         </w:t>
      </w:r>
      <w:r w:rsidRPr="008A1DFE">
        <w:rPr>
          <w:rFonts w:ascii="Times New Roman" w:eastAsia="Times New Roman" w:hAnsi="Times New Roman" w:cs="Times New Roman"/>
          <w:b/>
          <w:bCs/>
          <w:color w:val="000000"/>
          <w:sz w:val="24"/>
          <w:szCs w:val="24"/>
          <w:lang w:eastAsia="el-GR"/>
        </w:rPr>
        <w:t>Πλήρη διερεύνηση των αιτιών του συγκεκριμένου δυστυχήματος και απόδοση ευθυνών,</w:t>
      </w:r>
    </w:p>
    <w:p w:rsidR="008A1DFE" w:rsidRPr="008A1DFE" w:rsidRDefault="008A1DFE" w:rsidP="00A35396">
      <w:pPr>
        <w:shd w:val="clear" w:color="auto" w:fill="FFFFFF"/>
        <w:spacing w:before="120" w:after="120" w:line="240" w:lineRule="auto"/>
        <w:ind w:left="720"/>
        <w:jc w:val="both"/>
        <w:rPr>
          <w:rFonts w:ascii="Times New Roman" w:eastAsia="Times New Roman" w:hAnsi="Times New Roman" w:cs="Times New Roman"/>
          <w:sz w:val="24"/>
          <w:szCs w:val="24"/>
          <w:lang w:eastAsia="el-GR"/>
        </w:rPr>
      </w:pPr>
      <w:r w:rsidRPr="008A1DFE">
        <w:rPr>
          <w:rFonts w:ascii="Symbol" w:eastAsia="Times New Roman" w:hAnsi="Symbol" w:cs="Times New Roman"/>
          <w:sz w:val="24"/>
          <w:szCs w:val="24"/>
          <w:lang w:eastAsia="el-GR"/>
        </w:rPr>
        <w:t></w:t>
      </w:r>
      <w:r w:rsidRPr="008A1DFE">
        <w:rPr>
          <w:rFonts w:ascii="Times New Roman" w:eastAsia="Times New Roman" w:hAnsi="Times New Roman" w:cs="Times New Roman"/>
          <w:sz w:val="14"/>
          <w:szCs w:val="14"/>
          <w:lang w:eastAsia="el-GR"/>
        </w:rPr>
        <w:t xml:space="preserve">         </w:t>
      </w:r>
      <w:r w:rsidRPr="008A1DFE">
        <w:rPr>
          <w:rFonts w:ascii="Times New Roman" w:eastAsia="Times New Roman" w:hAnsi="Times New Roman" w:cs="Times New Roman"/>
          <w:b/>
          <w:bCs/>
          <w:color w:val="000000"/>
          <w:sz w:val="24"/>
          <w:szCs w:val="24"/>
          <w:lang w:eastAsia="el-GR"/>
        </w:rPr>
        <w:t>Άμεση ενίσχυση των ελέγχων υγείας και ασφάλειας,</w:t>
      </w:r>
    </w:p>
    <w:p w:rsidR="008A1DFE" w:rsidRDefault="008A1DFE" w:rsidP="00A35396">
      <w:pPr>
        <w:shd w:val="clear" w:color="auto" w:fill="FFFFFF"/>
        <w:spacing w:after="120" w:line="240" w:lineRule="auto"/>
        <w:jc w:val="both"/>
        <w:rPr>
          <w:rFonts w:ascii="Times New Roman" w:eastAsia="Times New Roman" w:hAnsi="Times New Roman" w:cs="Times New Roman"/>
          <w:b/>
          <w:bCs/>
          <w:color w:val="000000"/>
          <w:sz w:val="24"/>
          <w:szCs w:val="24"/>
          <w:lang w:eastAsia="el-GR"/>
        </w:rPr>
      </w:pPr>
      <w:r w:rsidRPr="008A1DFE">
        <w:rPr>
          <w:rFonts w:ascii="Symbol" w:eastAsia="Times New Roman" w:hAnsi="Symbol" w:cs="Times New Roman"/>
          <w:sz w:val="24"/>
          <w:szCs w:val="24"/>
          <w:lang w:eastAsia="el-GR"/>
        </w:rPr>
        <w:t></w:t>
      </w:r>
      <w:r w:rsidRPr="008A1DFE">
        <w:rPr>
          <w:rFonts w:ascii="Times New Roman" w:eastAsia="Times New Roman" w:hAnsi="Times New Roman" w:cs="Times New Roman"/>
          <w:sz w:val="14"/>
          <w:szCs w:val="14"/>
          <w:lang w:eastAsia="el-GR"/>
        </w:rPr>
        <w:t xml:space="preserve">         </w:t>
      </w:r>
      <w:r w:rsidRPr="008A1DFE">
        <w:rPr>
          <w:rFonts w:ascii="Times New Roman" w:eastAsia="Times New Roman" w:hAnsi="Times New Roman" w:cs="Times New Roman"/>
          <w:b/>
          <w:bCs/>
          <w:color w:val="000000"/>
          <w:sz w:val="24"/>
          <w:szCs w:val="24"/>
          <w:lang w:eastAsia="el-GR"/>
        </w:rPr>
        <w:t>Ουσιαστικά και υποχρεωτικά μέτρα προστασίας σε όλους τους χώρους εργασίας.</w:t>
      </w:r>
    </w:p>
    <w:p w:rsidR="001141B6" w:rsidRPr="008A1DFE" w:rsidRDefault="001141B6" w:rsidP="00A35396">
      <w:pPr>
        <w:shd w:val="clear" w:color="auto" w:fill="FFFFFF"/>
        <w:spacing w:after="120" w:line="240" w:lineRule="auto"/>
        <w:jc w:val="both"/>
        <w:rPr>
          <w:rFonts w:ascii="Times New Roman" w:eastAsia="Times New Roman" w:hAnsi="Times New Roman" w:cs="Times New Roman"/>
          <w:sz w:val="24"/>
          <w:szCs w:val="24"/>
          <w:lang w:eastAsia="el-GR"/>
        </w:rPr>
      </w:pPr>
      <w:bookmarkStart w:id="0" w:name="_GoBack"/>
      <w:bookmarkEnd w:id="0"/>
    </w:p>
    <w:p w:rsidR="003B0117" w:rsidRDefault="001141B6" w:rsidP="00A35396">
      <w:pPr>
        <w:jc w:val="both"/>
      </w:pPr>
      <w:r w:rsidRPr="00884096">
        <w:rPr>
          <w:noProof/>
          <w:lang w:eastAsia="el-GR"/>
        </w:rPr>
        <w:drawing>
          <wp:inline distT="0" distB="0" distL="0" distR="0" wp14:anchorId="5AE00FDE" wp14:editId="60CD91C9">
            <wp:extent cx="5267325" cy="1743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1743075"/>
                    </a:xfrm>
                    <a:prstGeom prst="rect">
                      <a:avLst/>
                    </a:prstGeom>
                    <a:noFill/>
                    <a:ln>
                      <a:noFill/>
                    </a:ln>
                  </pic:spPr>
                </pic:pic>
              </a:graphicData>
            </a:graphic>
          </wp:inline>
        </w:drawing>
      </w:r>
    </w:p>
    <w:sectPr w:rsidR="003B01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DFE"/>
    <w:rsid w:val="001141B6"/>
    <w:rsid w:val="003B0117"/>
    <w:rsid w:val="008A1DFE"/>
    <w:rsid w:val="00A353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FA1B7"/>
  <w15:chartTrackingRefBased/>
  <w15:docId w15:val="{8DFA3A14-ED4F-4FDE-8D16-A0C11AF6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53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698367">
      <w:bodyDiv w:val="1"/>
      <w:marLeft w:val="0"/>
      <w:marRight w:val="0"/>
      <w:marTop w:val="0"/>
      <w:marBottom w:val="0"/>
      <w:divBdr>
        <w:top w:val="none" w:sz="0" w:space="0" w:color="auto"/>
        <w:left w:val="none" w:sz="0" w:space="0" w:color="auto"/>
        <w:bottom w:val="none" w:sz="0" w:space="0" w:color="auto"/>
        <w:right w:val="none" w:sz="0" w:space="0" w:color="auto"/>
      </w:divBdr>
    </w:div>
    <w:div w:id="1661536778">
      <w:bodyDiv w:val="1"/>
      <w:marLeft w:val="0"/>
      <w:marRight w:val="0"/>
      <w:marTop w:val="0"/>
      <w:marBottom w:val="0"/>
      <w:divBdr>
        <w:top w:val="none" w:sz="0" w:space="0" w:color="auto"/>
        <w:left w:val="none" w:sz="0" w:space="0" w:color="auto"/>
        <w:bottom w:val="none" w:sz="0" w:space="0" w:color="auto"/>
        <w:right w:val="none" w:sz="0" w:space="0" w:color="auto"/>
      </w:divBdr>
      <w:divsChild>
        <w:div w:id="636836476">
          <w:marLeft w:val="72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570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PC</dc:creator>
  <cp:keywords/>
  <dc:description/>
  <cp:lastModifiedBy>Parents PC</cp:lastModifiedBy>
  <cp:revision>3</cp:revision>
  <dcterms:created xsi:type="dcterms:W3CDTF">2026-01-28T08:45:00Z</dcterms:created>
  <dcterms:modified xsi:type="dcterms:W3CDTF">2026-01-28T08:55:00Z</dcterms:modified>
</cp:coreProperties>
</file>